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1C68" w14:textId="107E1E97" w:rsidR="00072563" w:rsidRDefault="007D257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8A9F6F" wp14:editId="5AE5F9DA">
                <wp:simplePos x="0" y="0"/>
                <wp:positionH relativeFrom="page">
                  <wp:posOffset>-514350</wp:posOffset>
                </wp:positionH>
                <wp:positionV relativeFrom="paragraph">
                  <wp:posOffset>-1181100</wp:posOffset>
                </wp:positionV>
                <wp:extent cx="8084820" cy="2247900"/>
                <wp:effectExtent l="0" t="0" r="11430" b="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4820" cy="2247900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D603C" w14:textId="77777777" w:rsidR="00B84DB0" w:rsidRDefault="00B84DB0" w:rsidP="00F00B3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A9F6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6" type="#_x0000_t114" style="position:absolute;margin-left:-40.5pt;margin-top:-93pt;width:636.6pt;height:17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" fillcolor="#ed7d31 [3205]" strokecolor="#1f4d78 [1604]" strokeweight="1pt">
                <v:textbox>
                  <w:txbxContent>
                    <w:p w14:paraId="696D603C" w14:textId="77777777" w:rsidR="00B84DB0" w:rsidRDefault="00B84DB0" w:rsidP="00F00B34">
                      <w:pPr>
                        <w:jc w:val="center"/>
                        <w:rPr>
                          <w:rFonts w:ascii="Bradley Hand ITC" w:hAnsi="Bradley Hand ITC"/>
                          <w:b/>
                          <w:sz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70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B7680A" wp14:editId="231F3135">
                <wp:simplePos x="0" y="0"/>
                <wp:positionH relativeFrom="column">
                  <wp:posOffset>1310640</wp:posOffset>
                </wp:positionH>
                <wp:positionV relativeFrom="paragraph">
                  <wp:posOffset>-400050</wp:posOffset>
                </wp:positionV>
                <wp:extent cx="5684520" cy="96012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9601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8D731" w14:textId="30B0B6EE" w:rsidR="00B84DB0" w:rsidRPr="00D27041" w:rsidRDefault="00D27041" w:rsidP="00D27041">
                            <w:pPr>
                              <w:spacing w:after="0"/>
                              <w:jc w:val="center"/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27041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Syndrome</w:t>
                            </w:r>
                            <w:r w:rsidR="00B84DB0" w:rsidRPr="00D27041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de Prader-Willi</w:t>
                            </w:r>
                            <w:r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– Fiche n°</w:t>
                            </w:r>
                            <w:r w:rsidR="00EF1D32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18A45316" w14:textId="5B985009" w:rsidR="00B84DB0" w:rsidRPr="00D27041" w:rsidRDefault="00B73FE9" w:rsidP="00D27041">
                            <w:pPr>
                              <w:spacing w:before="120" w:after="0"/>
                              <w:jc w:val="center"/>
                              <w:rPr>
                                <w:rFonts w:ascii="Bradley Hand ITC" w:hAnsi="Bradley Hand ITC"/>
                                <w:b/>
                                <w:i/>
                                <w:color w:val="FFFFFF" w:themeColor="background1"/>
                                <w:w w:val="95"/>
                                <w:sz w:val="4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color w:val="FFFFFF" w:themeColor="background1"/>
                                <w:w w:val="95"/>
                                <w:sz w:val="48"/>
                              </w:rPr>
                              <w:t>La prise de repas et l’accès à la nourriture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7680A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margin-left:103.2pt;margin-top:-31.5pt;width:447.6pt;height:7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" fillcolor="#ed7d31 [3205]" stroked="f" strokeweight=".5pt">
                <v:textbox>
                  <w:txbxContent>
                    <w:p w14:paraId="4D38D731" w14:textId="30B0B6EE" w:rsidR="00B84DB0" w:rsidRPr="00D27041" w:rsidRDefault="00D27041" w:rsidP="00D27041">
                      <w:pPr>
                        <w:spacing w:after="0"/>
                        <w:jc w:val="center"/>
                        <w:rPr>
                          <w:rFonts w:ascii="Bahnschrift" w:hAnsi="Bahnschrift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D27041">
                        <w:rPr>
                          <w:rFonts w:ascii="Bahnschrift" w:hAnsi="Bahnschrift"/>
                          <w:b/>
                          <w:color w:val="FFFFFF" w:themeColor="background1"/>
                          <w:sz w:val="48"/>
                          <w:szCs w:val="48"/>
                        </w:rPr>
                        <w:t>Syndrome</w:t>
                      </w:r>
                      <w:r w:rsidR="00B84DB0" w:rsidRPr="00D27041">
                        <w:rPr>
                          <w:rFonts w:ascii="Bahnschrift" w:hAnsi="Bahnschrift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de Prader-Willi</w:t>
                      </w:r>
                      <w:r>
                        <w:rPr>
                          <w:rFonts w:ascii="Bahnschrift" w:hAnsi="Bahnschrift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– Fiche n°</w:t>
                      </w:r>
                      <w:r w:rsidR="00EF1D32">
                        <w:rPr>
                          <w:rFonts w:ascii="Bahnschrift" w:hAnsi="Bahnschrift"/>
                          <w:b/>
                          <w:color w:val="FFFFFF" w:themeColor="background1"/>
                          <w:sz w:val="48"/>
                          <w:szCs w:val="48"/>
                        </w:rPr>
                        <w:t>4</w:t>
                      </w:r>
                    </w:p>
                    <w:p w14:paraId="18A45316" w14:textId="5B985009" w:rsidR="00B84DB0" w:rsidRPr="00D27041" w:rsidRDefault="00B73FE9" w:rsidP="00D27041">
                      <w:pPr>
                        <w:spacing w:before="120" w:after="0"/>
                        <w:jc w:val="center"/>
                        <w:rPr>
                          <w:rFonts w:ascii="Bradley Hand ITC" w:hAnsi="Bradley Hand ITC"/>
                          <w:b/>
                          <w:i/>
                          <w:color w:val="FFFFFF" w:themeColor="background1"/>
                          <w:w w:val="95"/>
                          <w:sz w:val="4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i/>
                          <w:color w:val="FFFFFF" w:themeColor="background1"/>
                          <w:w w:val="95"/>
                          <w:sz w:val="48"/>
                        </w:rPr>
                        <w:t>La prise de repas et l’accès à la nourriture</w:t>
                      </w:r>
                    </w:p>
                  </w:txbxContent>
                </v:textbox>
              </v:shape>
            </w:pict>
          </mc:Fallback>
        </mc:AlternateContent>
      </w:r>
      <w:r w:rsidR="00D27041"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7EAF958B" wp14:editId="7A27B4CA">
            <wp:simplePos x="0" y="0"/>
            <wp:positionH relativeFrom="column">
              <wp:posOffset>-274320</wp:posOffset>
            </wp:positionH>
            <wp:positionV relativeFrom="paragraph">
              <wp:posOffset>-430530</wp:posOffset>
            </wp:positionV>
            <wp:extent cx="1547495" cy="12776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RHR Bretagn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4" b="13051"/>
                    <a:stretch/>
                  </pic:blipFill>
                  <pic:spPr bwMode="auto">
                    <a:xfrm>
                      <a:off x="0" y="0"/>
                      <a:ext cx="1547495" cy="1277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3472C" w14:textId="69907BD9" w:rsidR="007D2571" w:rsidRDefault="007D2571" w:rsidP="007D2571">
      <w:r>
        <w:rPr>
          <w:noProof/>
          <w:lang w:eastAsia="fr-FR"/>
        </w:rPr>
        <w:drawing>
          <wp:anchor distT="0" distB="0" distL="114300" distR="114300" simplePos="0" relativeHeight="251662848" behindDoc="0" locked="0" layoutInCell="1" allowOverlap="1" wp14:anchorId="218487BF" wp14:editId="1172382E">
            <wp:simplePos x="0" y="0"/>
            <wp:positionH relativeFrom="margin">
              <wp:posOffset>5734050</wp:posOffset>
            </wp:positionH>
            <wp:positionV relativeFrom="paragraph">
              <wp:posOffset>234950</wp:posOffset>
            </wp:positionV>
            <wp:extent cx="1031875" cy="1003647"/>
            <wp:effectExtent l="76200" t="76200" r="130175" b="13970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uestions Idees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003647"/>
                    </a:xfrm>
                    <a:prstGeom prst="rect">
                      <a:avLst/>
                    </a:prstGeom>
                    <a:ln w="38100" cap="sq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3718E" w14:textId="0818B4BD" w:rsidR="007A6288" w:rsidRPr="007D2571" w:rsidRDefault="007A6288" w:rsidP="007D2571"/>
    <w:p w14:paraId="08048BA5" w14:textId="4356C635" w:rsidR="0036101A" w:rsidRDefault="007D2571" w:rsidP="005523D2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42DD58" wp14:editId="20B53BB3">
                <wp:simplePos x="0" y="0"/>
                <wp:positionH relativeFrom="margin">
                  <wp:posOffset>-323850</wp:posOffset>
                </wp:positionH>
                <wp:positionV relativeFrom="paragraph">
                  <wp:posOffset>210184</wp:posOffset>
                </wp:positionV>
                <wp:extent cx="2606040" cy="5172075"/>
                <wp:effectExtent l="0" t="0" r="2286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5172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81631" w14:textId="77777777" w:rsidR="00697F9A" w:rsidRDefault="00697F9A" w:rsidP="00697F9A">
                            <w:pPr>
                              <w:spacing w:after="120" w:line="240" w:lineRule="auto"/>
                              <w:ind w:left="66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66CF8086" w14:textId="712FECF4" w:rsidR="005C1D27" w:rsidRDefault="00A00AF2" w:rsidP="009F26E6">
                            <w:pPr>
                              <w:spacing w:after="120" w:line="240" w:lineRule="auto"/>
                              <w:ind w:left="66"/>
                              <w:jc w:val="both"/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AD2C6A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Mme G</w:t>
                            </w:r>
                            <w:r w:rsidR="00155500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, âgée de 38 ans,</w:t>
                            </w:r>
                            <w:r w:rsidRPr="00AD2C6A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6A1B66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vit</w:t>
                            </w:r>
                            <w:r w:rsidR="00AD2C6A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au FAM de Monterblanc</w:t>
                            </w:r>
                            <w:r w:rsidR="006A1B66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depuis 3 ans.</w:t>
                            </w:r>
                            <w:r w:rsidR="0078335D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78335D" w:rsidRPr="00972313">
                              <w:rPr>
                                <w:sz w:val="18"/>
                                <w:szCs w:val="28"/>
                              </w:rPr>
                              <w:t>Elle</w:t>
                            </w:r>
                            <w:r w:rsidR="00A94AD7" w:rsidRPr="00972313"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860C5E" w:rsidRPr="00972313">
                              <w:rPr>
                                <w:sz w:val="18"/>
                                <w:szCs w:val="28"/>
                              </w:rPr>
                              <w:t>résidait</w:t>
                            </w:r>
                            <w:r w:rsidR="0078335D" w:rsidRPr="00972313"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6E62EE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auparavant</w:t>
                            </w:r>
                            <w:r w:rsidR="0078335D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dans un foyer de vie plus </w:t>
                            </w:r>
                            <w:r w:rsidR="0031348E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autonome et a passé 3 ans en psychiatrie avant d’intégrer le FAM. </w:t>
                            </w:r>
                            <w:r w:rsidR="006E62EE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Elle se confie peu et ne dit pas quand cela ne va pas, ce qui </w:t>
                            </w:r>
                            <w:r w:rsidR="00A24AE5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provoque</w:t>
                            </w:r>
                            <w:r w:rsidR="006E62EE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des situations explosives</w:t>
                            </w:r>
                            <w:r w:rsidR="00764DA3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. Elle </w:t>
                            </w:r>
                            <w:r w:rsidR="00F35BE9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a de nombreuses activités</w:t>
                            </w:r>
                            <w:r w:rsidR="00764DA3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au sein du FAM, comme</w:t>
                            </w:r>
                            <w:r w:rsidR="00F35BE9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s’occuper</w:t>
                            </w:r>
                            <w:r w:rsidR="00764DA3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F35BE9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du</w:t>
                            </w:r>
                            <w:r w:rsidR="00764DA3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lapin ou </w:t>
                            </w:r>
                            <w:r w:rsidR="00762536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du jardin. </w:t>
                            </w:r>
                            <w:r w:rsidR="00AC69BC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Mme G</w:t>
                            </w:r>
                            <w:r w:rsidR="00762536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140281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a un côté</w:t>
                            </w:r>
                            <w:r w:rsidR="00762536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autoritaire</w:t>
                            </w:r>
                            <w:r w:rsidR="00AC69BC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. Elle aime commander </w:t>
                            </w:r>
                            <w:r w:rsidR="00762536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les </w:t>
                            </w:r>
                            <w:r w:rsidR="00AC69BC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autres </w:t>
                            </w:r>
                            <w:r w:rsidR="00762536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résidents</w:t>
                            </w:r>
                            <w:r w:rsidR="00635C43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.</w:t>
                            </w:r>
                          </w:p>
                          <w:p w14:paraId="604A6D2A" w14:textId="51246908" w:rsidR="004534C3" w:rsidRDefault="005C1D27" w:rsidP="004534C3">
                            <w:pPr>
                              <w:spacing w:after="120" w:line="240" w:lineRule="auto"/>
                              <w:ind w:left="66"/>
                              <w:jc w:val="both"/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Mme G peut se montrer agressive envers les professionnels </w:t>
                            </w:r>
                            <w:r w:rsidR="001900F6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comme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envers les résidents. </w:t>
                            </w:r>
                            <w:r w:rsidR="005E1318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Un travail </w:t>
                            </w:r>
                            <w:r w:rsidR="00323D22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est en cours</w:t>
                            </w:r>
                            <w:r w:rsidR="0069342C" w:rsidRPr="0069342C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69342C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pour l’aider à gérer </w:t>
                            </w:r>
                            <w:r w:rsidR="00140281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s</w:t>
                            </w:r>
                            <w:r w:rsidR="0069342C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a frustration.</w:t>
                            </w:r>
                            <w:r w:rsidR="00784EA7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4534C3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Certains professionnels disent qu’elle n’a pas sa place </w:t>
                            </w:r>
                            <w:r w:rsidR="00860C5E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au FAM</w:t>
                            </w:r>
                            <w:r w:rsidR="004534C3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, mais où irait-elle sinon…</w:t>
                            </w:r>
                          </w:p>
                          <w:p w14:paraId="51D83CAD" w14:textId="0A5637DA" w:rsidR="006F2801" w:rsidRPr="00972313" w:rsidRDefault="004534C3" w:rsidP="009F26E6">
                            <w:pPr>
                              <w:spacing w:after="120" w:line="240" w:lineRule="auto"/>
                              <w:ind w:left="66"/>
                              <w:jc w:val="both"/>
                              <w:rPr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L</w:t>
                            </w:r>
                            <w:r w:rsidR="00784EA7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a mère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de Mme G </w:t>
                            </w:r>
                            <w:r w:rsidR="00784EA7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est en alliance avec l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’équipe du </w:t>
                            </w:r>
                            <w:r w:rsidR="00784EA7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FAM. Elle est reçu</w:t>
                            </w:r>
                            <w:r w:rsidR="002A26E4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e</w:t>
                            </w:r>
                            <w:r w:rsidR="00784EA7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régulièrement par la directrice et la </w:t>
                            </w:r>
                            <w:r w:rsidR="00784EA7" w:rsidRPr="00972313">
                              <w:rPr>
                                <w:sz w:val="18"/>
                                <w:szCs w:val="28"/>
                              </w:rPr>
                              <w:t>psychologue</w:t>
                            </w:r>
                            <w:r w:rsidR="00860C5E" w:rsidRPr="00972313">
                              <w:rPr>
                                <w:sz w:val="18"/>
                                <w:szCs w:val="28"/>
                              </w:rPr>
                              <w:t xml:space="preserve"> afin d’échanger sur sa prise en charge.</w:t>
                            </w:r>
                          </w:p>
                          <w:p w14:paraId="566BF566" w14:textId="5216D20D" w:rsidR="00B73FE9" w:rsidRPr="00AD2C6A" w:rsidRDefault="00B73FE9" w:rsidP="009F26E6">
                            <w:pPr>
                              <w:spacing w:after="120" w:line="240" w:lineRule="auto"/>
                              <w:ind w:left="66"/>
                              <w:jc w:val="both"/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972313">
                              <w:rPr>
                                <w:sz w:val="18"/>
                                <w:szCs w:val="28"/>
                              </w:rPr>
                              <w:t>Un protocole</w:t>
                            </w:r>
                            <w:r w:rsidR="0080621C" w:rsidRPr="00972313"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3B166C" w:rsidRPr="00972313">
                              <w:rPr>
                                <w:sz w:val="18"/>
                                <w:szCs w:val="28"/>
                              </w:rPr>
                              <w:t xml:space="preserve">repas </w:t>
                            </w:r>
                            <w:r w:rsidR="0080621C" w:rsidRPr="00972313">
                              <w:rPr>
                                <w:sz w:val="18"/>
                                <w:szCs w:val="28"/>
                              </w:rPr>
                              <w:t xml:space="preserve">a été </w:t>
                            </w:r>
                            <w:r w:rsidR="003B166C" w:rsidRPr="00972313">
                              <w:rPr>
                                <w:sz w:val="18"/>
                                <w:szCs w:val="28"/>
                              </w:rPr>
                              <w:t>élaboré avec Mme G</w:t>
                            </w:r>
                            <w:r w:rsidR="0080621C" w:rsidRPr="00972313"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3B166C" w:rsidRPr="00972313">
                              <w:rPr>
                                <w:sz w:val="18"/>
                                <w:szCs w:val="28"/>
                              </w:rPr>
                              <w:t>pour contrôler</w:t>
                            </w:r>
                            <w:r w:rsidR="0080621C" w:rsidRPr="00972313">
                              <w:rPr>
                                <w:sz w:val="18"/>
                                <w:szCs w:val="28"/>
                              </w:rPr>
                              <w:t xml:space="preserve"> l’accès à la nourriture</w:t>
                            </w:r>
                            <w:r w:rsidR="0069342C" w:rsidRPr="00972313">
                              <w:rPr>
                                <w:sz w:val="18"/>
                                <w:szCs w:val="28"/>
                              </w:rPr>
                              <w:t xml:space="preserve"> : </w:t>
                            </w:r>
                            <w:r w:rsidR="004749A8" w:rsidRPr="00972313">
                              <w:rPr>
                                <w:sz w:val="18"/>
                                <w:szCs w:val="28"/>
                              </w:rPr>
                              <w:t>Mme G prend son repas seule</w:t>
                            </w:r>
                            <w:r w:rsidR="006C6108" w:rsidRPr="00972313"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4749A8" w:rsidRPr="00972313">
                              <w:rPr>
                                <w:sz w:val="18"/>
                                <w:szCs w:val="28"/>
                              </w:rPr>
                              <w:t xml:space="preserve">à son rythme, elle vide ensuite son plateau et peut rester </w:t>
                            </w:r>
                            <w:r w:rsidR="006849FF" w:rsidRPr="00972313">
                              <w:rPr>
                                <w:sz w:val="18"/>
                                <w:szCs w:val="28"/>
                              </w:rPr>
                              <w:t xml:space="preserve">dans le salon devant la télévision. Un fruit est laissé à sa disposition. </w:t>
                            </w:r>
                            <w:r w:rsidR="0080621C" w:rsidRPr="00972313"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EA167A" w:rsidRPr="00972313">
                              <w:rPr>
                                <w:sz w:val="18"/>
                                <w:szCs w:val="28"/>
                              </w:rPr>
                              <w:t xml:space="preserve">Mme G vit </w:t>
                            </w:r>
                            <w:r w:rsidR="00860C5E" w:rsidRPr="00972313">
                              <w:rPr>
                                <w:sz w:val="18"/>
                                <w:szCs w:val="28"/>
                              </w:rPr>
                              <w:t>difficilement</w:t>
                            </w:r>
                            <w:r w:rsidR="00EA167A" w:rsidRPr="00972313">
                              <w:rPr>
                                <w:sz w:val="18"/>
                                <w:szCs w:val="28"/>
                              </w:rPr>
                              <w:t xml:space="preserve"> le </w:t>
                            </w:r>
                            <w:r w:rsidR="00EA167A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moment du repas : elle se sent exclue, </w:t>
                            </w:r>
                            <w:r w:rsidR="001947F0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l</w:t>
                            </w:r>
                            <w:r w:rsidR="00E30B6A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e service se fait à l’assiette pour tous mais les plats sont exposés comme </w:t>
                            </w:r>
                            <w:r w:rsidR="001947F0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dans </w:t>
                            </w:r>
                            <w:r w:rsidR="00E30B6A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un self</w:t>
                            </w:r>
                            <w:r w:rsidR="001947F0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, à la fin du repas </w:t>
                            </w:r>
                            <w:r w:rsidR="00413F02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elle </w:t>
                            </w:r>
                            <w:r w:rsidR="00896BDC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a tendance à </w:t>
                            </w:r>
                            <w:r w:rsidR="001947F0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traine</w:t>
                            </w:r>
                            <w:r w:rsidR="00896BDC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>r</w:t>
                            </w:r>
                            <w:r w:rsidR="001947F0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413F02">
                              <w:rPr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du côté des poubelles pour chaparder la nourriture. </w:t>
                            </w:r>
                          </w:p>
                          <w:p w14:paraId="0EBC6373" w14:textId="016E8EC6" w:rsidR="00B84DB0" w:rsidRPr="00AD2C6A" w:rsidRDefault="00B84DB0" w:rsidP="00D95B74">
                            <w:pPr>
                              <w:spacing w:after="120" w:line="240" w:lineRule="auto"/>
                              <w:ind w:left="66"/>
                              <w:jc w:val="both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43200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2DD58" id="Rectangle 4" o:spid="_x0000_s1028" style="position:absolute;margin-left:-25.5pt;margin-top:16.55pt;width:205.2pt;height:40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" fillcolor="#deeaf6 [660]" strokecolor="white [3212]" strokeweight="1pt">
                <v:textbox inset="3mm,12mm,4mm,2mm">
                  <w:txbxContent>
                    <w:p w14:paraId="59D81631" w14:textId="77777777" w:rsidR="00697F9A" w:rsidRDefault="00697F9A" w:rsidP="00697F9A">
                      <w:pPr>
                        <w:spacing w:after="120" w:line="240" w:lineRule="auto"/>
                        <w:ind w:left="66"/>
                        <w:rPr>
                          <w:color w:val="000000" w:themeColor="text1"/>
                          <w:sz w:val="14"/>
                        </w:rPr>
                      </w:pPr>
                    </w:p>
                    <w:p w14:paraId="66CF8086" w14:textId="712FECF4" w:rsidR="005C1D27" w:rsidRDefault="00A00AF2" w:rsidP="009F26E6">
                      <w:pPr>
                        <w:spacing w:after="120" w:line="240" w:lineRule="auto"/>
                        <w:ind w:left="66"/>
                        <w:jc w:val="both"/>
                        <w:rPr>
                          <w:color w:val="000000" w:themeColor="text1"/>
                          <w:sz w:val="18"/>
                          <w:szCs w:val="28"/>
                        </w:rPr>
                      </w:pPr>
                      <w:r w:rsidRPr="00AD2C6A">
                        <w:rPr>
                          <w:color w:val="000000" w:themeColor="text1"/>
                          <w:sz w:val="18"/>
                          <w:szCs w:val="28"/>
                        </w:rPr>
                        <w:t>Mme G</w:t>
                      </w:r>
                      <w:r w:rsidR="00155500">
                        <w:rPr>
                          <w:color w:val="000000" w:themeColor="text1"/>
                          <w:sz w:val="18"/>
                          <w:szCs w:val="28"/>
                        </w:rPr>
                        <w:t>, âgée de 38 ans,</w:t>
                      </w:r>
                      <w:r w:rsidRPr="00AD2C6A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</w:t>
                      </w:r>
                      <w:r w:rsidR="006A1B66">
                        <w:rPr>
                          <w:color w:val="000000" w:themeColor="text1"/>
                          <w:sz w:val="18"/>
                          <w:szCs w:val="28"/>
                        </w:rPr>
                        <w:t>vit</w:t>
                      </w:r>
                      <w:r w:rsidR="00AD2C6A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au FAM de Monterblanc</w:t>
                      </w:r>
                      <w:r w:rsidR="006A1B66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depuis 3 ans.</w:t>
                      </w:r>
                      <w:r w:rsidR="0078335D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</w:t>
                      </w:r>
                      <w:r w:rsidR="0078335D" w:rsidRPr="00972313">
                        <w:rPr>
                          <w:sz w:val="18"/>
                          <w:szCs w:val="28"/>
                        </w:rPr>
                        <w:t>Elle</w:t>
                      </w:r>
                      <w:r w:rsidR="00A94AD7" w:rsidRPr="00972313">
                        <w:rPr>
                          <w:sz w:val="18"/>
                          <w:szCs w:val="28"/>
                        </w:rPr>
                        <w:t xml:space="preserve"> </w:t>
                      </w:r>
                      <w:r w:rsidR="00860C5E" w:rsidRPr="00972313">
                        <w:rPr>
                          <w:sz w:val="18"/>
                          <w:szCs w:val="28"/>
                        </w:rPr>
                        <w:t>résidait</w:t>
                      </w:r>
                      <w:r w:rsidR="0078335D" w:rsidRPr="00972313">
                        <w:rPr>
                          <w:sz w:val="18"/>
                          <w:szCs w:val="28"/>
                        </w:rPr>
                        <w:t xml:space="preserve"> </w:t>
                      </w:r>
                      <w:r w:rsidR="006E62EE">
                        <w:rPr>
                          <w:color w:val="000000" w:themeColor="text1"/>
                          <w:sz w:val="18"/>
                          <w:szCs w:val="28"/>
                        </w:rPr>
                        <w:t>auparavant</w:t>
                      </w:r>
                      <w:r w:rsidR="0078335D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dans un foyer de vie plus </w:t>
                      </w:r>
                      <w:r w:rsidR="0031348E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autonome et a passé 3 ans en psychiatrie avant d’intégrer le FAM. </w:t>
                      </w:r>
                      <w:r w:rsidR="006E62EE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Elle se confie peu et ne dit pas quand cela ne va pas, ce qui </w:t>
                      </w:r>
                      <w:r w:rsidR="00A24AE5">
                        <w:rPr>
                          <w:color w:val="000000" w:themeColor="text1"/>
                          <w:sz w:val="18"/>
                          <w:szCs w:val="28"/>
                        </w:rPr>
                        <w:t>provoque</w:t>
                      </w:r>
                      <w:r w:rsidR="006E62EE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des situations explosives</w:t>
                      </w:r>
                      <w:r w:rsidR="00764DA3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. Elle </w:t>
                      </w:r>
                      <w:r w:rsidR="00F35BE9">
                        <w:rPr>
                          <w:color w:val="000000" w:themeColor="text1"/>
                          <w:sz w:val="18"/>
                          <w:szCs w:val="28"/>
                        </w:rPr>
                        <w:t>a de nombreuses activités</w:t>
                      </w:r>
                      <w:r w:rsidR="00764DA3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au sein du FAM, comme</w:t>
                      </w:r>
                      <w:r w:rsidR="00F35BE9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s’occuper</w:t>
                      </w:r>
                      <w:r w:rsidR="00764DA3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</w:t>
                      </w:r>
                      <w:r w:rsidR="00F35BE9">
                        <w:rPr>
                          <w:color w:val="000000" w:themeColor="text1"/>
                          <w:sz w:val="18"/>
                          <w:szCs w:val="28"/>
                        </w:rPr>
                        <w:t>du</w:t>
                      </w:r>
                      <w:r w:rsidR="00764DA3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lapin ou </w:t>
                      </w:r>
                      <w:r w:rsidR="00762536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du jardin. </w:t>
                      </w:r>
                      <w:r w:rsidR="00AC69BC">
                        <w:rPr>
                          <w:color w:val="000000" w:themeColor="text1"/>
                          <w:sz w:val="18"/>
                          <w:szCs w:val="28"/>
                        </w:rPr>
                        <w:t>Mme G</w:t>
                      </w:r>
                      <w:r w:rsidR="00762536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</w:t>
                      </w:r>
                      <w:r w:rsidR="00140281">
                        <w:rPr>
                          <w:color w:val="000000" w:themeColor="text1"/>
                          <w:sz w:val="18"/>
                          <w:szCs w:val="28"/>
                        </w:rPr>
                        <w:t>a un côté</w:t>
                      </w:r>
                      <w:r w:rsidR="00762536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autoritaire</w:t>
                      </w:r>
                      <w:r w:rsidR="00AC69BC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. Elle aime commander </w:t>
                      </w:r>
                      <w:r w:rsidR="00762536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les </w:t>
                      </w:r>
                      <w:r w:rsidR="00AC69BC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autres </w:t>
                      </w:r>
                      <w:r w:rsidR="00762536">
                        <w:rPr>
                          <w:color w:val="000000" w:themeColor="text1"/>
                          <w:sz w:val="18"/>
                          <w:szCs w:val="28"/>
                        </w:rPr>
                        <w:t>résidents</w:t>
                      </w:r>
                      <w:r w:rsidR="00635C43">
                        <w:rPr>
                          <w:color w:val="000000" w:themeColor="text1"/>
                          <w:sz w:val="18"/>
                          <w:szCs w:val="28"/>
                        </w:rPr>
                        <w:t>.</w:t>
                      </w:r>
                    </w:p>
                    <w:p w14:paraId="604A6D2A" w14:textId="51246908" w:rsidR="004534C3" w:rsidRDefault="005C1D27" w:rsidP="004534C3">
                      <w:pPr>
                        <w:spacing w:after="120" w:line="240" w:lineRule="auto"/>
                        <w:ind w:left="66"/>
                        <w:jc w:val="both"/>
                        <w:rPr>
                          <w:color w:val="000000" w:themeColor="text1"/>
                          <w:sz w:val="1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Mme G peut se montrer agressive envers les professionnels </w:t>
                      </w:r>
                      <w:r w:rsidR="001900F6">
                        <w:rPr>
                          <w:color w:val="000000" w:themeColor="text1"/>
                          <w:sz w:val="18"/>
                          <w:szCs w:val="28"/>
                        </w:rPr>
                        <w:t>comme</w:t>
                      </w:r>
                      <w:r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envers les résidents. </w:t>
                      </w:r>
                      <w:r w:rsidR="005E1318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Un travail </w:t>
                      </w:r>
                      <w:r w:rsidR="00323D22">
                        <w:rPr>
                          <w:color w:val="000000" w:themeColor="text1"/>
                          <w:sz w:val="18"/>
                          <w:szCs w:val="28"/>
                        </w:rPr>
                        <w:t>est en cours</w:t>
                      </w:r>
                      <w:r w:rsidR="0069342C" w:rsidRPr="0069342C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</w:t>
                      </w:r>
                      <w:r w:rsidR="0069342C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pour l’aider à gérer </w:t>
                      </w:r>
                      <w:r w:rsidR="00140281">
                        <w:rPr>
                          <w:color w:val="000000" w:themeColor="text1"/>
                          <w:sz w:val="18"/>
                          <w:szCs w:val="28"/>
                        </w:rPr>
                        <w:t>s</w:t>
                      </w:r>
                      <w:r w:rsidR="0069342C">
                        <w:rPr>
                          <w:color w:val="000000" w:themeColor="text1"/>
                          <w:sz w:val="18"/>
                          <w:szCs w:val="28"/>
                        </w:rPr>
                        <w:t>a frustration.</w:t>
                      </w:r>
                      <w:r w:rsidR="00784EA7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</w:t>
                      </w:r>
                      <w:r w:rsidR="004534C3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Certains professionnels disent qu’elle n’a pas sa place </w:t>
                      </w:r>
                      <w:r w:rsidR="00860C5E">
                        <w:rPr>
                          <w:color w:val="000000" w:themeColor="text1"/>
                          <w:sz w:val="18"/>
                          <w:szCs w:val="28"/>
                        </w:rPr>
                        <w:t>au FAM</w:t>
                      </w:r>
                      <w:r w:rsidR="004534C3">
                        <w:rPr>
                          <w:color w:val="000000" w:themeColor="text1"/>
                          <w:sz w:val="18"/>
                          <w:szCs w:val="28"/>
                        </w:rPr>
                        <w:t>, mais où irait-elle sinon…</w:t>
                      </w:r>
                    </w:p>
                    <w:p w14:paraId="51D83CAD" w14:textId="0A5637DA" w:rsidR="006F2801" w:rsidRPr="00972313" w:rsidRDefault="004534C3" w:rsidP="009F26E6">
                      <w:pPr>
                        <w:spacing w:after="120" w:line="240" w:lineRule="auto"/>
                        <w:ind w:left="66"/>
                        <w:jc w:val="both"/>
                        <w:rPr>
                          <w:sz w:val="1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8"/>
                        </w:rPr>
                        <w:t>L</w:t>
                      </w:r>
                      <w:r w:rsidR="00784EA7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a mère </w:t>
                      </w:r>
                      <w:r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de Mme G </w:t>
                      </w:r>
                      <w:r w:rsidR="00784EA7">
                        <w:rPr>
                          <w:color w:val="000000" w:themeColor="text1"/>
                          <w:sz w:val="18"/>
                          <w:szCs w:val="28"/>
                        </w:rPr>
                        <w:t>est en alliance avec l</w:t>
                      </w:r>
                      <w:r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’équipe du </w:t>
                      </w:r>
                      <w:r w:rsidR="00784EA7">
                        <w:rPr>
                          <w:color w:val="000000" w:themeColor="text1"/>
                          <w:sz w:val="18"/>
                          <w:szCs w:val="28"/>
                        </w:rPr>
                        <w:t>FAM. Elle est reçu</w:t>
                      </w:r>
                      <w:r w:rsidR="002A26E4">
                        <w:rPr>
                          <w:color w:val="000000" w:themeColor="text1"/>
                          <w:sz w:val="18"/>
                          <w:szCs w:val="28"/>
                        </w:rPr>
                        <w:t>e</w:t>
                      </w:r>
                      <w:r w:rsidR="00784EA7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régulièrement par la directrice et la </w:t>
                      </w:r>
                      <w:r w:rsidR="00784EA7" w:rsidRPr="00972313">
                        <w:rPr>
                          <w:sz w:val="18"/>
                          <w:szCs w:val="28"/>
                        </w:rPr>
                        <w:t>psychologue</w:t>
                      </w:r>
                      <w:r w:rsidR="00860C5E" w:rsidRPr="00972313">
                        <w:rPr>
                          <w:sz w:val="18"/>
                          <w:szCs w:val="28"/>
                        </w:rPr>
                        <w:t xml:space="preserve"> afin d’échanger sur sa prise en charge.</w:t>
                      </w:r>
                    </w:p>
                    <w:p w14:paraId="566BF566" w14:textId="5216D20D" w:rsidR="00B73FE9" w:rsidRPr="00AD2C6A" w:rsidRDefault="00B73FE9" w:rsidP="009F26E6">
                      <w:pPr>
                        <w:spacing w:after="120" w:line="240" w:lineRule="auto"/>
                        <w:ind w:left="66"/>
                        <w:jc w:val="both"/>
                        <w:rPr>
                          <w:color w:val="000000" w:themeColor="text1"/>
                          <w:sz w:val="18"/>
                          <w:szCs w:val="28"/>
                        </w:rPr>
                      </w:pPr>
                      <w:r w:rsidRPr="00972313">
                        <w:rPr>
                          <w:sz w:val="18"/>
                          <w:szCs w:val="28"/>
                        </w:rPr>
                        <w:t>Un protocole</w:t>
                      </w:r>
                      <w:r w:rsidR="0080621C" w:rsidRPr="00972313">
                        <w:rPr>
                          <w:sz w:val="18"/>
                          <w:szCs w:val="28"/>
                        </w:rPr>
                        <w:t xml:space="preserve"> </w:t>
                      </w:r>
                      <w:r w:rsidR="003B166C" w:rsidRPr="00972313">
                        <w:rPr>
                          <w:sz w:val="18"/>
                          <w:szCs w:val="28"/>
                        </w:rPr>
                        <w:t xml:space="preserve">repas </w:t>
                      </w:r>
                      <w:r w:rsidR="0080621C" w:rsidRPr="00972313">
                        <w:rPr>
                          <w:sz w:val="18"/>
                          <w:szCs w:val="28"/>
                        </w:rPr>
                        <w:t xml:space="preserve">a été </w:t>
                      </w:r>
                      <w:r w:rsidR="003B166C" w:rsidRPr="00972313">
                        <w:rPr>
                          <w:sz w:val="18"/>
                          <w:szCs w:val="28"/>
                        </w:rPr>
                        <w:t>élaboré avec Mme G</w:t>
                      </w:r>
                      <w:r w:rsidR="0080621C" w:rsidRPr="00972313">
                        <w:rPr>
                          <w:sz w:val="18"/>
                          <w:szCs w:val="28"/>
                        </w:rPr>
                        <w:t xml:space="preserve"> </w:t>
                      </w:r>
                      <w:r w:rsidR="003B166C" w:rsidRPr="00972313">
                        <w:rPr>
                          <w:sz w:val="18"/>
                          <w:szCs w:val="28"/>
                        </w:rPr>
                        <w:t>pour contrôler</w:t>
                      </w:r>
                      <w:r w:rsidR="0080621C" w:rsidRPr="00972313">
                        <w:rPr>
                          <w:sz w:val="18"/>
                          <w:szCs w:val="28"/>
                        </w:rPr>
                        <w:t xml:space="preserve"> l’accès à la nourriture</w:t>
                      </w:r>
                      <w:r w:rsidR="0069342C" w:rsidRPr="00972313">
                        <w:rPr>
                          <w:sz w:val="18"/>
                          <w:szCs w:val="28"/>
                        </w:rPr>
                        <w:t xml:space="preserve"> : </w:t>
                      </w:r>
                      <w:r w:rsidR="004749A8" w:rsidRPr="00972313">
                        <w:rPr>
                          <w:sz w:val="18"/>
                          <w:szCs w:val="28"/>
                        </w:rPr>
                        <w:t>Mme G prend son repas seule</w:t>
                      </w:r>
                      <w:r w:rsidR="006C6108" w:rsidRPr="00972313">
                        <w:rPr>
                          <w:sz w:val="18"/>
                          <w:szCs w:val="28"/>
                        </w:rPr>
                        <w:t xml:space="preserve"> </w:t>
                      </w:r>
                      <w:r w:rsidR="004749A8" w:rsidRPr="00972313">
                        <w:rPr>
                          <w:sz w:val="18"/>
                          <w:szCs w:val="28"/>
                        </w:rPr>
                        <w:t xml:space="preserve">à son rythme, elle vide ensuite son plateau et peut rester </w:t>
                      </w:r>
                      <w:r w:rsidR="006849FF" w:rsidRPr="00972313">
                        <w:rPr>
                          <w:sz w:val="18"/>
                          <w:szCs w:val="28"/>
                        </w:rPr>
                        <w:t xml:space="preserve">dans le salon devant la télévision. Un fruit est laissé à sa disposition. </w:t>
                      </w:r>
                      <w:r w:rsidR="0080621C" w:rsidRPr="00972313">
                        <w:rPr>
                          <w:sz w:val="18"/>
                          <w:szCs w:val="28"/>
                        </w:rPr>
                        <w:t xml:space="preserve"> </w:t>
                      </w:r>
                      <w:r w:rsidR="00EA167A" w:rsidRPr="00972313">
                        <w:rPr>
                          <w:sz w:val="18"/>
                          <w:szCs w:val="28"/>
                        </w:rPr>
                        <w:t xml:space="preserve">Mme G vit </w:t>
                      </w:r>
                      <w:r w:rsidR="00860C5E" w:rsidRPr="00972313">
                        <w:rPr>
                          <w:sz w:val="18"/>
                          <w:szCs w:val="28"/>
                        </w:rPr>
                        <w:t>difficilement</w:t>
                      </w:r>
                      <w:r w:rsidR="00EA167A" w:rsidRPr="00972313">
                        <w:rPr>
                          <w:sz w:val="18"/>
                          <w:szCs w:val="28"/>
                        </w:rPr>
                        <w:t xml:space="preserve"> le </w:t>
                      </w:r>
                      <w:r w:rsidR="00EA167A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moment du repas : elle se sent exclue, </w:t>
                      </w:r>
                      <w:r w:rsidR="001947F0">
                        <w:rPr>
                          <w:color w:val="000000" w:themeColor="text1"/>
                          <w:sz w:val="18"/>
                          <w:szCs w:val="28"/>
                        </w:rPr>
                        <w:t>l</w:t>
                      </w:r>
                      <w:r w:rsidR="00E30B6A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e service se fait à l’assiette pour tous mais les plats sont exposés comme </w:t>
                      </w:r>
                      <w:r w:rsidR="001947F0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dans </w:t>
                      </w:r>
                      <w:r w:rsidR="00E30B6A">
                        <w:rPr>
                          <w:color w:val="000000" w:themeColor="text1"/>
                          <w:sz w:val="18"/>
                          <w:szCs w:val="28"/>
                        </w:rPr>
                        <w:t>un self</w:t>
                      </w:r>
                      <w:r w:rsidR="001947F0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, à la fin du repas </w:t>
                      </w:r>
                      <w:r w:rsidR="00413F02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elle </w:t>
                      </w:r>
                      <w:r w:rsidR="00896BDC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a tendance à </w:t>
                      </w:r>
                      <w:r w:rsidR="001947F0">
                        <w:rPr>
                          <w:color w:val="000000" w:themeColor="text1"/>
                          <w:sz w:val="18"/>
                          <w:szCs w:val="28"/>
                        </w:rPr>
                        <w:t>traine</w:t>
                      </w:r>
                      <w:r w:rsidR="00896BDC">
                        <w:rPr>
                          <w:color w:val="000000" w:themeColor="text1"/>
                          <w:sz w:val="18"/>
                          <w:szCs w:val="28"/>
                        </w:rPr>
                        <w:t>r</w:t>
                      </w:r>
                      <w:r w:rsidR="001947F0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 </w:t>
                      </w:r>
                      <w:r w:rsidR="00413F02">
                        <w:rPr>
                          <w:color w:val="000000" w:themeColor="text1"/>
                          <w:sz w:val="18"/>
                          <w:szCs w:val="28"/>
                        </w:rPr>
                        <w:t xml:space="preserve">du côté des poubelles pour chaparder la nourriture. </w:t>
                      </w:r>
                    </w:p>
                    <w:p w14:paraId="0EBC6373" w14:textId="016E8EC6" w:rsidR="00B84DB0" w:rsidRPr="00AD2C6A" w:rsidRDefault="00B84DB0" w:rsidP="00D95B74">
                      <w:pPr>
                        <w:spacing w:after="120" w:line="240" w:lineRule="auto"/>
                        <w:ind w:left="66"/>
                        <w:jc w:val="both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6DE3E0" w14:textId="36DA73BA" w:rsidR="00A90A04" w:rsidRDefault="007D2571" w:rsidP="005523D2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D20644" wp14:editId="1933D35B">
                <wp:simplePos x="0" y="0"/>
                <wp:positionH relativeFrom="margin">
                  <wp:posOffset>-175260</wp:posOffset>
                </wp:positionH>
                <wp:positionV relativeFrom="paragraph">
                  <wp:posOffset>81280</wp:posOffset>
                </wp:positionV>
                <wp:extent cx="2293620" cy="6096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811D9" w14:textId="77777777" w:rsidR="006F2801" w:rsidRPr="006F2801" w:rsidRDefault="006F2801" w:rsidP="006F2801">
                            <w:pPr>
                              <w:pStyle w:val="Titre"/>
                              <w:pBdr>
                                <w:top w:val="single" w:sz="4" w:space="1" w:color="1F3864" w:themeColor="accent5" w:themeShade="80"/>
                                <w:bottom w:val="single" w:sz="4" w:space="1" w:color="1F3864" w:themeColor="accent5" w:themeShade="80"/>
                              </w:pBdr>
                              <w:shd w:val="clear" w:color="auto" w:fill="DEEAF6" w:themeFill="accent1" w:themeFillTint="33"/>
                              <w:ind w:firstLine="141"/>
                              <w:jc w:val="center"/>
                              <w:rPr>
                                <w:rFonts w:asciiTheme="minorHAnsi" w:hAnsiTheme="minorHAnsi"/>
                                <w:b/>
                                <w:color w:val="1F3864" w:themeColor="accent5" w:themeShade="80"/>
                                <w:spacing w:val="10"/>
                                <w:sz w:val="48"/>
                              </w:rPr>
                            </w:pPr>
                            <w:r w:rsidRPr="006F2801">
                              <w:rPr>
                                <w:rFonts w:asciiTheme="minorHAnsi" w:hAnsiTheme="minorHAnsi"/>
                                <w:b/>
                                <w:color w:val="1F3864" w:themeColor="accent5" w:themeShade="80"/>
                                <w:spacing w:val="10"/>
                                <w:sz w:val="48"/>
                              </w:rPr>
                              <w:t>La situation</w:t>
                            </w:r>
                          </w:p>
                          <w:p w14:paraId="12C18E5F" w14:textId="77777777" w:rsidR="006F2801" w:rsidRDefault="006F2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0644" id="Zone de texte 9" o:spid="_x0000_s1029" type="#_x0000_t202" style="position:absolute;margin-left:-13.8pt;margin-top:6.4pt;width:180.6pt;height:4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" filled="f" stroked="f" strokeweight=".5pt">
                <v:textbox>
                  <w:txbxContent>
                    <w:p w14:paraId="68A811D9" w14:textId="77777777" w:rsidR="006F2801" w:rsidRPr="006F2801" w:rsidRDefault="006F2801" w:rsidP="006F2801">
                      <w:pPr>
                        <w:pStyle w:val="Titre"/>
                        <w:pBdr>
                          <w:top w:val="single" w:sz="4" w:space="1" w:color="1F3864" w:themeColor="accent5" w:themeShade="80"/>
                          <w:bottom w:val="single" w:sz="4" w:space="1" w:color="1F3864" w:themeColor="accent5" w:themeShade="80"/>
                        </w:pBdr>
                        <w:shd w:val="clear" w:color="auto" w:fill="DEEAF6" w:themeFill="accent1" w:themeFillTint="33"/>
                        <w:ind w:firstLine="141"/>
                        <w:jc w:val="center"/>
                        <w:rPr>
                          <w:rFonts w:asciiTheme="minorHAnsi" w:hAnsiTheme="minorHAnsi"/>
                          <w:b/>
                          <w:color w:val="1F3864" w:themeColor="accent5" w:themeShade="80"/>
                          <w:spacing w:val="10"/>
                          <w:sz w:val="48"/>
                        </w:rPr>
                      </w:pPr>
                      <w:r w:rsidRPr="006F2801">
                        <w:rPr>
                          <w:rFonts w:asciiTheme="minorHAnsi" w:hAnsiTheme="minorHAnsi"/>
                          <w:b/>
                          <w:color w:val="1F3864" w:themeColor="accent5" w:themeShade="80"/>
                          <w:spacing w:val="10"/>
                          <w:sz w:val="48"/>
                        </w:rPr>
                        <w:t>La situation</w:t>
                      </w:r>
                    </w:p>
                    <w:p w14:paraId="12C18E5F" w14:textId="77777777" w:rsidR="006F2801" w:rsidRDefault="006F2801"/>
                  </w:txbxContent>
                </v:textbox>
                <w10:wrap anchorx="margin"/>
              </v:shape>
            </w:pict>
          </mc:Fallback>
        </mc:AlternateContent>
      </w:r>
    </w:p>
    <w:p w14:paraId="5FCBE549" w14:textId="12C1227C" w:rsidR="009B2C5A" w:rsidRPr="008E1BA0" w:rsidRDefault="009B2C5A" w:rsidP="009B2C5A">
      <w:pPr>
        <w:pStyle w:val="Titre"/>
        <w:pBdr>
          <w:top w:val="single" w:sz="4" w:space="1" w:color="ED7D31" w:themeColor="accent2"/>
          <w:bottom w:val="single" w:sz="4" w:space="1" w:color="ED7D31" w:themeColor="accent2"/>
        </w:pBdr>
        <w:shd w:val="clear" w:color="auto" w:fill="FBE4D5" w:themeFill="accent2" w:themeFillTint="33"/>
        <w:ind w:left="3827" w:firstLine="142"/>
        <w:rPr>
          <w:rFonts w:ascii="Bradley Hand ITC" w:hAnsi="Bradley Hand ITC"/>
          <w:b/>
          <w:i/>
          <w:color w:val="595959" w:themeColor="text1" w:themeTint="A6"/>
          <w:sz w:val="52"/>
        </w:rPr>
      </w:pPr>
      <w:r>
        <w:rPr>
          <w:rFonts w:ascii="Bradley Hand ITC" w:hAnsi="Bradley Hand ITC"/>
          <w:b/>
          <w:i/>
          <w:color w:val="595959" w:themeColor="text1" w:themeTint="A6"/>
          <w:sz w:val="52"/>
        </w:rPr>
        <w:t>La question posée</w:t>
      </w:r>
    </w:p>
    <w:p w14:paraId="0C7176FE" w14:textId="76C75EAC" w:rsidR="00817E46" w:rsidRPr="00D863DA" w:rsidRDefault="00C209CF" w:rsidP="00C209CF">
      <w:pPr>
        <w:ind w:left="3828"/>
        <w:rPr>
          <w:b/>
          <w:bCs/>
          <w:szCs w:val="48"/>
        </w:rPr>
      </w:pPr>
      <w:r w:rsidRPr="00D863DA">
        <w:rPr>
          <w:b/>
          <w:bCs/>
          <w:szCs w:val="48"/>
        </w:rPr>
        <w:t>Comment aider Mme G. à mieux gérer sa frustration liée à la nourriture ?</w:t>
      </w:r>
    </w:p>
    <w:p w14:paraId="77EE9CBA" w14:textId="77777777" w:rsidR="009B2C5A" w:rsidRPr="009B2C5A" w:rsidRDefault="009B2C5A" w:rsidP="009B2C5A">
      <w:pPr>
        <w:spacing w:after="0" w:line="240" w:lineRule="auto"/>
        <w:ind w:left="3895"/>
        <w:jc w:val="both"/>
        <w:rPr>
          <w:sz w:val="14"/>
        </w:rPr>
      </w:pPr>
    </w:p>
    <w:p w14:paraId="17FF7D17" w14:textId="77777777" w:rsidR="00760DB5" w:rsidRPr="008E1BA0" w:rsidRDefault="008E1BA0" w:rsidP="006F2801">
      <w:pPr>
        <w:pStyle w:val="Titre"/>
        <w:pBdr>
          <w:top w:val="single" w:sz="4" w:space="1" w:color="ED7D31" w:themeColor="accent2"/>
          <w:bottom w:val="single" w:sz="4" w:space="1" w:color="ED7D31" w:themeColor="accent2"/>
        </w:pBdr>
        <w:shd w:val="clear" w:color="auto" w:fill="FBE4D5" w:themeFill="accent2" w:themeFillTint="33"/>
        <w:ind w:left="3828" w:firstLine="141"/>
        <w:rPr>
          <w:rFonts w:ascii="Bradley Hand ITC" w:hAnsi="Bradley Hand ITC"/>
          <w:b/>
          <w:i/>
          <w:color w:val="595959" w:themeColor="text1" w:themeTint="A6"/>
          <w:sz w:val="52"/>
        </w:rPr>
      </w:pPr>
      <w:r>
        <w:rPr>
          <w:rFonts w:ascii="Bradley Hand ITC" w:hAnsi="Bradley Hand ITC"/>
          <w:b/>
          <w:i/>
          <w:color w:val="595959" w:themeColor="text1" w:themeTint="A6"/>
          <w:sz w:val="52"/>
        </w:rPr>
        <w:t>R</w:t>
      </w:r>
      <w:r w:rsidRPr="008E1BA0">
        <w:rPr>
          <w:rFonts w:ascii="Bradley Hand ITC" w:hAnsi="Bradley Hand ITC"/>
          <w:b/>
          <w:i/>
          <w:color w:val="595959" w:themeColor="text1" w:themeTint="A6"/>
          <w:sz w:val="52"/>
        </w:rPr>
        <w:t xml:space="preserve">etours </w:t>
      </w:r>
      <w:r w:rsidRPr="006F2801">
        <w:rPr>
          <w:rFonts w:ascii="Bradley Hand ITC" w:hAnsi="Bradley Hand ITC"/>
          <w:b/>
          <w:i/>
          <w:color w:val="595959" w:themeColor="text1" w:themeTint="A6"/>
          <w:sz w:val="52"/>
        </w:rPr>
        <w:t xml:space="preserve">des </w:t>
      </w:r>
      <w:r w:rsidRPr="008E1BA0">
        <w:rPr>
          <w:rFonts w:ascii="Bradley Hand ITC" w:hAnsi="Bradley Hand ITC"/>
          <w:b/>
          <w:i/>
          <w:color w:val="595959" w:themeColor="text1" w:themeTint="A6"/>
          <w:sz w:val="52"/>
        </w:rPr>
        <w:t>participants</w:t>
      </w:r>
    </w:p>
    <w:p w14:paraId="3F6E9606" w14:textId="77777777" w:rsidR="002D5968" w:rsidRPr="007A6288" w:rsidRDefault="002D5968" w:rsidP="00C209CF">
      <w:pPr>
        <w:ind w:left="3828"/>
        <w:rPr>
          <w:sz w:val="8"/>
        </w:rPr>
      </w:pPr>
    </w:p>
    <w:p w14:paraId="25B51766" w14:textId="77C3F276" w:rsidR="00C86A8A" w:rsidRPr="00972313" w:rsidRDefault="00C86A8A" w:rsidP="005C60A6">
      <w:pPr>
        <w:pStyle w:val="Paragraphedeliste"/>
        <w:numPr>
          <w:ilvl w:val="0"/>
          <w:numId w:val="22"/>
        </w:numPr>
        <w:ind w:left="4253"/>
        <w:jc w:val="both"/>
      </w:pPr>
      <w:r w:rsidRPr="00972313">
        <w:t>Elaborer le protocole avec la personne afin de s’assurer de son adhésion complète</w:t>
      </w:r>
      <w:r w:rsidR="005C60A6" w:rsidRPr="00972313">
        <w:t xml:space="preserve">, </w:t>
      </w:r>
      <w:r w:rsidR="005E25EB" w:rsidRPr="00972313">
        <w:t xml:space="preserve">lui </w:t>
      </w:r>
      <w:r w:rsidR="006B264D" w:rsidRPr="00972313">
        <w:t>laisser</w:t>
      </w:r>
      <w:r w:rsidR="005E25EB" w:rsidRPr="00972313">
        <w:t xml:space="preserve"> </w:t>
      </w:r>
      <w:r w:rsidR="006B264D" w:rsidRPr="00972313">
        <w:t>le temps de la réflexion et lui faire confiance.</w:t>
      </w:r>
      <w:r w:rsidR="00860C5E" w:rsidRPr="00972313">
        <w:t xml:space="preserve"> Travailler un contrat d’engagement qu’il est possible de renouveler régulièrement en fonction de l’évolution de la situation.</w:t>
      </w:r>
    </w:p>
    <w:p w14:paraId="7C275E99" w14:textId="77777777" w:rsidR="001024DF" w:rsidRPr="00C86A8A" w:rsidRDefault="001024DF" w:rsidP="001024DF">
      <w:pPr>
        <w:pStyle w:val="Paragraphedeliste"/>
        <w:spacing w:before="120" w:after="0" w:line="240" w:lineRule="auto"/>
        <w:ind w:left="4188"/>
        <w:jc w:val="both"/>
      </w:pPr>
    </w:p>
    <w:p w14:paraId="254FFD06" w14:textId="644CFF92" w:rsidR="00C91DDE" w:rsidRDefault="002C3C59" w:rsidP="008A10E2">
      <w:pPr>
        <w:pStyle w:val="Paragraphedeliste"/>
        <w:numPr>
          <w:ilvl w:val="0"/>
          <w:numId w:val="23"/>
        </w:numPr>
        <w:jc w:val="both"/>
      </w:pPr>
      <w:r>
        <w:t>Selon les établissement</w:t>
      </w:r>
      <w:r w:rsidR="00C86A8A">
        <w:t>s</w:t>
      </w:r>
      <w:r>
        <w:t>, le s</w:t>
      </w:r>
      <w:r w:rsidR="006A13DD">
        <w:t xml:space="preserve">ervice </w:t>
      </w:r>
      <w:r w:rsidR="005E25EB">
        <w:t xml:space="preserve">à table </w:t>
      </w:r>
      <w:r>
        <w:t>peut se faire</w:t>
      </w:r>
      <w:r w:rsidR="00C86A8A">
        <w:t> :</w:t>
      </w:r>
    </w:p>
    <w:p w14:paraId="06631C98" w14:textId="291BB28D" w:rsidR="00C91DDE" w:rsidRDefault="006A13DD" w:rsidP="008A10E2">
      <w:pPr>
        <w:pStyle w:val="Paragraphedeliste"/>
        <w:numPr>
          <w:ilvl w:val="0"/>
          <w:numId w:val="24"/>
        </w:numPr>
        <w:jc w:val="both"/>
      </w:pPr>
      <w:r>
        <w:t xml:space="preserve">à l’assiette pour tous </w:t>
      </w:r>
      <w:r w:rsidR="002C3C59">
        <w:t xml:space="preserve">mais </w:t>
      </w:r>
      <w:r>
        <w:t xml:space="preserve">le </w:t>
      </w:r>
      <w:r w:rsidRPr="00972313">
        <w:t>plat</w:t>
      </w:r>
      <w:r w:rsidR="00860C5E" w:rsidRPr="00972313">
        <w:t xml:space="preserve"> est reti</w:t>
      </w:r>
      <w:r w:rsidR="00A94AD7" w:rsidRPr="00972313">
        <w:t>r</w:t>
      </w:r>
      <w:r w:rsidR="00860C5E" w:rsidRPr="00972313">
        <w:t>é directement</w:t>
      </w:r>
      <w:r w:rsidR="007C4771" w:rsidRPr="00972313">
        <w:t xml:space="preserve"> </w:t>
      </w:r>
      <w:r w:rsidR="002C3C59" w:rsidRPr="00972313">
        <w:t>après</w:t>
      </w:r>
      <w:r w:rsidR="007C4771" w:rsidRPr="00972313">
        <w:t xml:space="preserve"> </w:t>
      </w:r>
      <w:r w:rsidR="00520097">
        <w:t xml:space="preserve">le </w:t>
      </w:r>
      <w:r w:rsidR="007C4771">
        <w:t>service</w:t>
      </w:r>
      <w:r w:rsidR="002C3C59">
        <w:t xml:space="preserve">, </w:t>
      </w:r>
    </w:p>
    <w:p w14:paraId="0A5D07A2" w14:textId="69F7F841" w:rsidR="006A13DD" w:rsidRDefault="007C4771" w:rsidP="008A10E2">
      <w:pPr>
        <w:pStyle w:val="Paragraphedeliste"/>
        <w:numPr>
          <w:ilvl w:val="0"/>
          <w:numId w:val="24"/>
        </w:numPr>
        <w:jc w:val="both"/>
      </w:pPr>
      <w:r>
        <w:t>au</w:t>
      </w:r>
      <w:r w:rsidR="002C3C59">
        <w:t xml:space="preserve"> plateau, ce qui peut être apaisant</w:t>
      </w:r>
      <w:r w:rsidR="006A13DD">
        <w:t xml:space="preserve"> </w:t>
      </w:r>
      <w:r>
        <w:t>car tout est déjà prévu :</w:t>
      </w:r>
      <w:r w:rsidR="006A13DD" w:rsidRPr="00C91DDE">
        <w:rPr>
          <w:color w:val="FF0000"/>
        </w:rPr>
        <w:t xml:space="preserve"> </w:t>
      </w:r>
      <w:r w:rsidR="006A13DD" w:rsidRPr="007C4771">
        <w:t xml:space="preserve">permettre </w:t>
      </w:r>
      <w:r w:rsidR="00252063">
        <w:t xml:space="preserve">à la personne </w:t>
      </w:r>
      <w:r w:rsidR="006A13DD" w:rsidRPr="007C4771">
        <w:t xml:space="preserve">de choisir </w:t>
      </w:r>
      <w:r w:rsidR="00252063">
        <w:t>elle</w:t>
      </w:r>
      <w:r w:rsidR="006A13DD" w:rsidRPr="007C4771">
        <w:t>-même son menu à travers une feuille de menu et être servie à table avec tout le monde, ce qui évite une frustration</w:t>
      </w:r>
      <w:r w:rsidR="00C86A8A">
        <w:t xml:space="preserve"> supplémentaire,</w:t>
      </w:r>
    </w:p>
    <w:p w14:paraId="7B4D0566" w14:textId="77777777" w:rsidR="001024DF" w:rsidRPr="007C4771" w:rsidRDefault="001024DF" w:rsidP="001024DF">
      <w:pPr>
        <w:pStyle w:val="Paragraphedeliste"/>
        <w:ind w:left="4548"/>
        <w:jc w:val="both"/>
      </w:pPr>
    </w:p>
    <w:p w14:paraId="37412EB0" w14:textId="22EA0BEF" w:rsidR="007C4771" w:rsidRDefault="00743D14" w:rsidP="008A10E2">
      <w:pPr>
        <w:pStyle w:val="Paragraphedeliste"/>
        <w:numPr>
          <w:ilvl w:val="0"/>
          <w:numId w:val="22"/>
        </w:numPr>
        <w:ind w:left="3828" w:firstLine="0"/>
        <w:jc w:val="both"/>
      </w:pPr>
      <w:r w:rsidRPr="00743D14">
        <w:t xml:space="preserve">Remplir visuellement l’assiette pour favoriser l’impression de </w:t>
      </w:r>
      <w:r w:rsidR="005C60A6" w:rsidRPr="00743D14">
        <w:t>satiété :</w:t>
      </w:r>
      <w:r w:rsidR="006A13DD" w:rsidRPr="00743D14">
        <w:t xml:space="preserve"> qu</w:t>
      </w:r>
      <w:r w:rsidR="00237761">
        <w:t xml:space="preserve">e la personne </w:t>
      </w:r>
      <w:r w:rsidR="006A13DD" w:rsidRPr="00743D14">
        <w:t>n’</w:t>
      </w:r>
      <w:r w:rsidR="007C4771" w:rsidRPr="00743D14">
        <w:t>ait</w:t>
      </w:r>
      <w:r w:rsidR="006A13DD" w:rsidRPr="00743D14">
        <w:t xml:space="preserve"> pas l’impression que l’autre a plus</w:t>
      </w:r>
      <w:r w:rsidRPr="00743D14">
        <w:t>,</w:t>
      </w:r>
    </w:p>
    <w:p w14:paraId="0DE18D36" w14:textId="77777777" w:rsidR="001024DF" w:rsidRPr="00743D14" w:rsidRDefault="001024DF" w:rsidP="001024DF">
      <w:pPr>
        <w:pStyle w:val="Paragraphedeliste"/>
        <w:ind w:left="3828"/>
        <w:jc w:val="both"/>
      </w:pPr>
    </w:p>
    <w:p w14:paraId="7B02F98D" w14:textId="4291A8DC" w:rsidR="00C6416B" w:rsidRPr="00C6416B" w:rsidRDefault="00223539" w:rsidP="008A10E2">
      <w:pPr>
        <w:pStyle w:val="Paragraphedeliste"/>
        <w:numPr>
          <w:ilvl w:val="0"/>
          <w:numId w:val="13"/>
        </w:numPr>
        <w:ind w:left="4253" w:hanging="425"/>
        <w:jc w:val="both"/>
      </w:pPr>
      <w:r>
        <w:t>Être vigilant par rapport au choix des mots</w:t>
      </w:r>
      <w:r w:rsidR="00796AC9">
        <w:t xml:space="preserve"> en cas de chapardage de nourriture</w:t>
      </w:r>
      <w:r w:rsidR="00C6416B" w:rsidRPr="00C6416B">
        <w:t xml:space="preserve"> : </w:t>
      </w:r>
    </w:p>
    <w:p w14:paraId="7E454F4E" w14:textId="0AD9DB97" w:rsidR="00C16FF5" w:rsidRDefault="007530FA" w:rsidP="00F02C3E">
      <w:pPr>
        <w:pStyle w:val="Paragraphedeliste"/>
        <w:numPr>
          <w:ilvl w:val="0"/>
          <w:numId w:val="25"/>
        </w:numPr>
        <w:ind w:left="-426" w:firstLine="4897"/>
        <w:jc w:val="both"/>
      </w:pPr>
      <w:r>
        <w:t>Bannir le terme de</w:t>
      </w:r>
      <w:r w:rsidR="00C6416B" w:rsidRPr="00C6416B">
        <w:t xml:space="preserve"> </w:t>
      </w:r>
      <w:r>
        <w:t>« </w:t>
      </w:r>
      <w:r w:rsidR="00C6416B" w:rsidRPr="00C6416B">
        <w:t>vol</w:t>
      </w:r>
      <w:r>
        <w:t> »</w:t>
      </w:r>
      <w:r w:rsidR="00F6752A">
        <w:t>, parler plutôt d’</w:t>
      </w:r>
      <w:r w:rsidR="00C6416B" w:rsidRPr="00C6416B">
        <w:t xml:space="preserve">emprunt ou </w:t>
      </w:r>
      <w:r w:rsidR="00776848">
        <w:t>d</w:t>
      </w:r>
      <w:r w:rsidR="00C6416B" w:rsidRPr="00C6416B">
        <w:t>’anticipation</w:t>
      </w:r>
      <w:r w:rsidR="00D310D8">
        <w:t xml:space="preserve"> : </w:t>
      </w:r>
      <w:r w:rsidR="00961E5C">
        <w:t xml:space="preserve">dire </w:t>
      </w:r>
      <w:r w:rsidR="007D57CC">
        <w:t xml:space="preserve">à la personne </w:t>
      </w:r>
      <w:r w:rsidR="00961E5C">
        <w:t>qu’</w:t>
      </w:r>
      <w:r w:rsidR="007D57CC">
        <w:t>elle</w:t>
      </w:r>
      <w:r w:rsidR="00961E5C">
        <w:t xml:space="preserve"> a pris de l’avance sur le repas suivant mais avec bienveillance </w:t>
      </w:r>
      <w:r w:rsidR="00C6416B">
        <w:t>(</w:t>
      </w:r>
      <w:r w:rsidR="00A94AD7">
        <w:t>‘</w:t>
      </w:r>
      <w:r w:rsidR="00C6416B">
        <w:t xml:space="preserve">tu as pris </w:t>
      </w:r>
      <w:r w:rsidR="00961E5C">
        <w:t>ce gâteau à midi</w:t>
      </w:r>
      <w:r w:rsidR="00C16FF5">
        <w:t xml:space="preserve">, </w:t>
      </w:r>
      <w:r w:rsidR="00961E5C">
        <w:t>donc pour le go</w:t>
      </w:r>
      <w:r w:rsidR="00776848">
        <w:t>û</w:t>
      </w:r>
      <w:r w:rsidR="00961E5C">
        <w:t xml:space="preserve">ter </w:t>
      </w:r>
      <w:r w:rsidR="00C16FF5">
        <w:t xml:space="preserve">tu </w:t>
      </w:r>
      <w:r w:rsidR="00C16FF5" w:rsidRPr="00972313">
        <w:t>auras</w:t>
      </w:r>
      <w:r w:rsidR="00F43EEC" w:rsidRPr="00972313">
        <w:t xml:space="preserve"> uniquement </w:t>
      </w:r>
      <w:r w:rsidR="00C16FF5" w:rsidRPr="00972313">
        <w:t xml:space="preserve">le café </w:t>
      </w:r>
      <w:r w:rsidR="00F43EEC" w:rsidRPr="00972313">
        <w:t>sans le gateau</w:t>
      </w:r>
      <w:r w:rsidR="00A94AD7" w:rsidRPr="00972313">
        <w:t>’</w:t>
      </w:r>
      <w:r w:rsidR="00C16FF5" w:rsidRPr="00972313">
        <w:t>)</w:t>
      </w:r>
      <w:r w:rsidR="00C6416B" w:rsidRPr="00972313">
        <w:t xml:space="preserve">, </w:t>
      </w:r>
    </w:p>
    <w:p w14:paraId="2DFA7DC3" w14:textId="72F7B471" w:rsidR="006A13DD" w:rsidRPr="00972313" w:rsidRDefault="00A17AC5" w:rsidP="00F02C3E">
      <w:pPr>
        <w:pStyle w:val="Paragraphedeliste"/>
        <w:numPr>
          <w:ilvl w:val="0"/>
          <w:numId w:val="25"/>
        </w:numPr>
        <w:ind w:left="-426" w:firstLine="4897"/>
        <w:jc w:val="both"/>
      </w:pPr>
      <w:r>
        <w:t>Faire</w:t>
      </w:r>
      <w:r w:rsidR="006A13DD" w:rsidRPr="00C6416B">
        <w:t xml:space="preserve"> comprendre comment les autres l</w:t>
      </w:r>
      <w:r w:rsidR="008A10E2">
        <w:t>e</w:t>
      </w:r>
      <w:r w:rsidR="006A13DD" w:rsidRPr="00C6416B">
        <w:t xml:space="preserve"> vivent (</w:t>
      </w:r>
      <w:r w:rsidR="00C6416B" w:rsidRPr="00C6416B">
        <w:t xml:space="preserve">aider à </w:t>
      </w:r>
      <w:r w:rsidR="006A13DD" w:rsidRPr="00C6416B">
        <w:t>se mettre à la place de</w:t>
      </w:r>
      <w:r w:rsidR="00C6416B" w:rsidRPr="00C6416B">
        <w:t>…</w:t>
      </w:r>
      <w:r w:rsidR="006A13DD" w:rsidRPr="00C6416B">
        <w:t xml:space="preserve">), et </w:t>
      </w:r>
      <w:r w:rsidR="00C6416B" w:rsidRPr="00C6416B">
        <w:t xml:space="preserve">faire de même </w:t>
      </w:r>
      <w:r w:rsidR="006A13DD" w:rsidRPr="00C6416B">
        <w:t>pour ceux qui vivent le vol</w:t>
      </w:r>
      <w:r w:rsidR="00C6416B" w:rsidRPr="00C6416B">
        <w:t xml:space="preserve"> (les aider à comprendre le </w:t>
      </w:r>
      <w:r w:rsidR="00D310D8" w:rsidRPr="00C6416B">
        <w:t>syndrome</w:t>
      </w:r>
      <w:r w:rsidR="00C6416B" w:rsidRPr="00C6416B">
        <w:t>)</w:t>
      </w:r>
      <w:r w:rsidR="00980C71">
        <w:t>. EX :</w:t>
      </w:r>
      <w:r w:rsidR="009E6874">
        <w:t xml:space="preserve"> un résident a </w:t>
      </w:r>
      <w:r w:rsidR="00980C71">
        <w:t>é</w:t>
      </w:r>
      <w:r w:rsidR="00980C71" w:rsidRPr="00972313">
        <w:t>crit</w:t>
      </w:r>
      <w:r w:rsidR="009E6874" w:rsidRPr="00972313">
        <w:t xml:space="preserve"> lui-même ce qu</w:t>
      </w:r>
      <w:r w:rsidR="00F43EEC" w:rsidRPr="00972313">
        <w:t>e présente</w:t>
      </w:r>
      <w:r w:rsidR="009E6874" w:rsidRPr="00972313">
        <w:t xml:space="preserve"> son syndrome et ce qu</w:t>
      </w:r>
      <w:r w:rsidR="00F43EEC" w:rsidRPr="00972313">
        <w:t>e l’</w:t>
      </w:r>
      <w:r w:rsidR="009E6874" w:rsidRPr="00972313">
        <w:t>on peut faire pour l’aider si ça ne va pas</w:t>
      </w:r>
      <w:r w:rsidR="00980C71" w:rsidRPr="00972313">
        <w:t>,</w:t>
      </w:r>
      <w:r w:rsidR="009E6874" w:rsidRPr="00972313">
        <w:t xml:space="preserve"> et </w:t>
      </w:r>
      <w:r w:rsidR="0054776F" w:rsidRPr="00972313">
        <w:t>il l’a affiché</w:t>
      </w:r>
      <w:r w:rsidR="009E6874" w:rsidRPr="00972313">
        <w:t xml:space="preserve"> sur la porte de sa chambre</w:t>
      </w:r>
      <w:r w:rsidR="00224557">
        <w:t>.</w:t>
      </w:r>
    </w:p>
    <w:p w14:paraId="296ED62C" w14:textId="77777777" w:rsidR="001024DF" w:rsidRPr="00972313" w:rsidRDefault="001024DF" w:rsidP="001024DF">
      <w:pPr>
        <w:pStyle w:val="Paragraphedeliste"/>
        <w:ind w:left="4548"/>
        <w:jc w:val="both"/>
      </w:pPr>
    </w:p>
    <w:p w14:paraId="774F6B29" w14:textId="7521C21D" w:rsidR="00147154" w:rsidRPr="00972313" w:rsidRDefault="008A10E2" w:rsidP="008A10E2">
      <w:pPr>
        <w:pStyle w:val="Paragraphedeliste"/>
        <w:numPr>
          <w:ilvl w:val="0"/>
          <w:numId w:val="22"/>
        </w:numPr>
        <w:jc w:val="both"/>
      </w:pPr>
      <w:r w:rsidRPr="00972313">
        <w:t xml:space="preserve">Tenir compte </w:t>
      </w:r>
      <w:r>
        <w:t xml:space="preserve">de la théorie déficitaire de l’esprit (qui a été prouvée) : les personnes </w:t>
      </w:r>
      <w:r w:rsidR="00147154">
        <w:t>mettent du temps pour comprendre ce qui l</w:t>
      </w:r>
      <w:r>
        <w:t>eur</w:t>
      </w:r>
      <w:r w:rsidR="00147154">
        <w:t xml:space="preserve"> a été dit </w:t>
      </w:r>
      <w:r w:rsidR="00147154" w:rsidRPr="00972313">
        <w:t xml:space="preserve">: </w:t>
      </w:r>
      <w:r w:rsidR="00F43EEC" w:rsidRPr="00972313">
        <w:t>la véracité de leur propos est souvent remise en cause</w:t>
      </w:r>
      <w:r w:rsidR="00147154" w:rsidRPr="00972313">
        <w:t xml:space="preserve"> car ils répondent </w:t>
      </w:r>
      <w:r w:rsidRPr="00972313">
        <w:t xml:space="preserve">parfois sans avoir réfléchi à la question. </w:t>
      </w:r>
      <w:r w:rsidR="00A22263" w:rsidRPr="00972313">
        <w:t>Il est difficile de</w:t>
      </w:r>
      <w:r w:rsidR="008D6925" w:rsidRPr="00972313">
        <w:t xml:space="preserve"> </w:t>
      </w:r>
      <w:r w:rsidR="00147154" w:rsidRPr="00972313">
        <w:t xml:space="preserve">négocier car ils ont une vision différente : </w:t>
      </w:r>
      <w:r w:rsidRPr="00972313">
        <w:t xml:space="preserve">il vaut mieux </w:t>
      </w:r>
      <w:r w:rsidR="00147154" w:rsidRPr="00972313">
        <w:t xml:space="preserve">écouter </w:t>
      </w:r>
      <w:r w:rsidRPr="00972313">
        <w:t>pour</w:t>
      </w:r>
      <w:r w:rsidR="00147154" w:rsidRPr="00972313">
        <w:t xml:space="preserve"> comprendre et </w:t>
      </w:r>
      <w:r w:rsidR="00A22263" w:rsidRPr="00972313">
        <w:t>expliquer. L</w:t>
      </w:r>
      <w:r w:rsidR="00147154" w:rsidRPr="00972313">
        <w:t>e bras de fer ne fonctionne pas du tout.</w:t>
      </w:r>
      <w:r w:rsidR="00A22263" w:rsidRPr="00972313">
        <w:t xml:space="preserve"> Il est préférable d’être dans le consensus.</w:t>
      </w:r>
    </w:p>
    <w:p w14:paraId="29C5F20D" w14:textId="77777777" w:rsidR="001024DF" w:rsidRDefault="001024DF" w:rsidP="001024DF">
      <w:pPr>
        <w:pStyle w:val="Paragraphedeliste"/>
        <w:jc w:val="both"/>
      </w:pPr>
    </w:p>
    <w:p w14:paraId="6C86C8B5" w14:textId="701A21B2" w:rsidR="00147154" w:rsidRPr="00972313" w:rsidRDefault="001024DF" w:rsidP="005C60A6">
      <w:pPr>
        <w:pStyle w:val="Paragraphedeliste"/>
        <w:numPr>
          <w:ilvl w:val="0"/>
          <w:numId w:val="22"/>
        </w:numPr>
        <w:jc w:val="both"/>
      </w:pPr>
      <w:r>
        <w:t>Concernant</w:t>
      </w:r>
      <w:r w:rsidR="00147154">
        <w:t xml:space="preserve"> les crises violentes : </w:t>
      </w:r>
      <w:r>
        <w:t>être</w:t>
      </w:r>
      <w:r w:rsidR="00147154">
        <w:t xml:space="preserve"> attentif aux changements mineurs qui peuvent se repérer dans le comportement habituel</w:t>
      </w:r>
      <w:r w:rsidR="00F062FC">
        <w:t xml:space="preserve">. </w:t>
      </w:r>
      <w:r w:rsidR="00147154">
        <w:t>Le professionnel doit adapter sa réaction : ne pas intervenir directement sur du jugement ou de la réprimande</w:t>
      </w:r>
      <w:r w:rsidR="00D310D8">
        <w:t xml:space="preserve">. Il s’agit de comprendre pourquoi ils </w:t>
      </w:r>
      <w:r w:rsidR="00A22263">
        <w:t>butent</w:t>
      </w:r>
      <w:r w:rsidR="00D310D8">
        <w:t xml:space="preserve"> sur </w:t>
      </w:r>
      <w:r w:rsidR="00A22263">
        <w:t xml:space="preserve">un élément </w:t>
      </w:r>
      <w:r w:rsidR="00D310D8">
        <w:t>ou ce qu’ils ne parviennent pas à exprimer</w:t>
      </w:r>
      <w:r w:rsidR="00A22263" w:rsidRPr="00972313">
        <w:t xml:space="preserve">. L’important est de tenter de trouver </w:t>
      </w:r>
      <w:r w:rsidR="00D310D8" w:rsidRPr="00972313">
        <w:t xml:space="preserve">d’où vient exactement ce qui </w:t>
      </w:r>
      <w:r w:rsidR="00A22263" w:rsidRPr="00972313">
        <w:t>fait problème</w:t>
      </w:r>
      <w:r w:rsidR="00D310D8" w:rsidRPr="00972313">
        <w:t xml:space="preserve"> (un mot anodin, une action mal vécue…)</w:t>
      </w:r>
      <w:r w:rsidR="00A22263" w:rsidRPr="00972313">
        <w:t xml:space="preserve">. La mise en mot de leur </w:t>
      </w:r>
      <w:r w:rsidR="00D310D8" w:rsidRPr="00972313">
        <w:t xml:space="preserve">difficulté </w:t>
      </w:r>
      <w:r w:rsidR="00A22263" w:rsidRPr="00972313">
        <w:t>est compliquée.</w:t>
      </w:r>
      <w:r w:rsidR="00D310D8" w:rsidRPr="00972313">
        <w:t xml:space="preserve"> </w:t>
      </w:r>
      <w:r w:rsidR="00A22263" w:rsidRPr="00972313">
        <w:t xml:space="preserve">Ils </w:t>
      </w:r>
      <w:r w:rsidR="00271013" w:rsidRPr="00972313">
        <w:t>peuvent ruminer</w:t>
      </w:r>
      <w:r w:rsidR="00D310D8" w:rsidRPr="00972313">
        <w:t xml:space="preserve"> et </w:t>
      </w:r>
      <w:r w:rsidR="00A22263" w:rsidRPr="00972313">
        <w:t>exploser</w:t>
      </w:r>
      <w:r w:rsidR="00D310D8" w:rsidRPr="00972313">
        <w:t xml:space="preserve"> après coup, d’où l’importance de comprendre le vécu entier de la personne</w:t>
      </w:r>
      <w:r w:rsidR="00BF0D5B" w:rsidRPr="00972313">
        <w:t>.</w:t>
      </w:r>
      <w:r w:rsidR="005C60A6" w:rsidRPr="00972313">
        <w:t xml:space="preserve"> </w:t>
      </w:r>
    </w:p>
    <w:p w14:paraId="100D9FF1" w14:textId="77777777" w:rsidR="00D310D8" w:rsidRDefault="00D310D8" w:rsidP="00D310D8">
      <w:pPr>
        <w:spacing w:after="0"/>
        <w:jc w:val="both"/>
      </w:pPr>
    </w:p>
    <w:p w14:paraId="747FE2D5" w14:textId="150672A2" w:rsidR="00784D81" w:rsidRDefault="00BF0D5B" w:rsidP="00784D81">
      <w:pPr>
        <w:pStyle w:val="Paragraphedeliste"/>
        <w:numPr>
          <w:ilvl w:val="0"/>
          <w:numId w:val="22"/>
        </w:numPr>
        <w:spacing w:after="0" w:line="240" w:lineRule="auto"/>
        <w:jc w:val="both"/>
      </w:pPr>
      <w:r>
        <w:t>Faire baisser la pression liée au</w:t>
      </w:r>
      <w:r w:rsidR="00147154">
        <w:t xml:space="preserve"> temporel : </w:t>
      </w:r>
      <w:r>
        <w:t>ils détestent qu’on les presse ou qu’on leur dise de se dépêcher</w:t>
      </w:r>
      <w:r w:rsidR="00F36CB2">
        <w:t xml:space="preserve">. Importance </w:t>
      </w:r>
      <w:r w:rsidR="00271013">
        <w:t xml:space="preserve">pour eux qu’ils aient </w:t>
      </w:r>
      <w:r w:rsidR="00F36CB2">
        <w:t xml:space="preserve">l’impression de pouvoir </w:t>
      </w:r>
      <w:r w:rsidR="00147154">
        <w:t>faire ce qu’</w:t>
      </w:r>
      <w:r w:rsidR="00271013">
        <w:t>ils</w:t>
      </w:r>
      <w:r w:rsidR="00147154">
        <w:t xml:space="preserve"> </w:t>
      </w:r>
      <w:r w:rsidR="00271013">
        <w:t>ont</w:t>
      </w:r>
      <w:r w:rsidR="00147154">
        <w:t xml:space="preserve"> envie de faire</w:t>
      </w:r>
      <w:r w:rsidR="00784D81">
        <w:t>.</w:t>
      </w:r>
    </w:p>
    <w:p w14:paraId="002B6D61" w14:textId="77777777" w:rsidR="00784D81" w:rsidRDefault="00784D81" w:rsidP="00784D81">
      <w:pPr>
        <w:pStyle w:val="Paragraphedeliste"/>
        <w:spacing w:after="0" w:line="240" w:lineRule="auto"/>
      </w:pPr>
    </w:p>
    <w:p w14:paraId="088C0F16" w14:textId="77777777" w:rsidR="00784D81" w:rsidRDefault="00784D81" w:rsidP="00784D81">
      <w:pPr>
        <w:pStyle w:val="Paragraphedeliste"/>
        <w:spacing w:after="0" w:line="240" w:lineRule="auto"/>
        <w:jc w:val="both"/>
      </w:pPr>
    </w:p>
    <w:p w14:paraId="6B93DE0F" w14:textId="3E7AF03B" w:rsidR="00D310D8" w:rsidRDefault="00147154" w:rsidP="00D310D8">
      <w:pPr>
        <w:pStyle w:val="Paragraphedeliste"/>
        <w:numPr>
          <w:ilvl w:val="0"/>
          <w:numId w:val="22"/>
        </w:numPr>
        <w:jc w:val="both"/>
      </w:pPr>
      <w:r>
        <w:t>Apaiser les temps collectifs et proposer des temps d’accueil individuel</w:t>
      </w:r>
      <w:r w:rsidR="00F36CB2">
        <w:t>. Par ex</w:t>
      </w:r>
      <w:r w:rsidR="006E0CE7">
        <w:t xml:space="preserve"> : un seul professionnel prend </w:t>
      </w:r>
      <w:r>
        <w:t xml:space="preserve">15mn </w:t>
      </w:r>
      <w:r w:rsidR="006E0CE7">
        <w:t>au début d’une action, ou à l’arrivée</w:t>
      </w:r>
      <w:r w:rsidR="00A22263">
        <w:t xml:space="preserve">. Il </w:t>
      </w:r>
      <w:r w:rsidR="007E6689">
        <w:t xml:space="preserve">centralise les informations et documents au lieu d’avoir un défilé d’intervenants : </w:t>
      </w:r>
      <w:r>
        <w:t>lui laisser le temps de se poser, lui dédier une attention, apaiser</w:t>
      </w:r>
      <w:r w:rsidR="00D929C1">
        <w:t>.</w:t>
      </w:r>
    </w:p>
    <w:p w14:paraId="1958A474" w14:textId="77777777" w:rsidR="007E6689" w:rsidRDefault="007E6689" w:rsidP="007E6689">
      <w:pPr>
        <w:pStyle w:val="Paragraphedeliste"/>
        <w:jc w:val="both"/>
      </w:pPr>
    </w:p>
    <w:p w14:paraId="4F645A11" w14:textId="158674BA" w:rsidR="00A87B66" w:rsidRDefault="00550CAF" w:rsidP="00A87B66">
      <w:pPr>
        <w:pStyle w:val="Paragraphedeliste"/>
        <w:numPr>
          <w:ilvl w:val="0"/>
          <w:numId w:val="22"/>
        </w:numPr>
        <w:jc w:val="both"/>
      </w:pPr>
      <w:r>
        <w:t>T</w:t>
      </w:r>
      <w:r w:rsidR="007E6689">
        <w:t xml:space="preserve">ravailler la respiration (quand la tension monte), </w:t>
      </w:r>
      <w:r w:rsidR="00CF1CC7">
        <w:t xml:space="preserve">via des ateliers de </w:t>
      </w:r>
      <w:r w:rsidR="007E6689">
        <w:t>relaxation</w:t>
      </w:r>
      <w:r w:rsidR="00CF1CC7">
        <w:t xml:space="preserve"> en amont ou </w:t>
      </w:r>
      <w:r w:rsidR="00F23C96">
        <w:t>mettre en place</w:t>
      </w:r>
      <w:r w:rsidR="00CF1CC7">
        <w:t xml:space="preserve"> de la sophrologie en libéral. Les </w:t>
      </w:r>
      <w:r w:rsidR="007E6689">
        <w:t>pro</w:t>
      </w:r>
      <w:r w:rsidR="00CF1CC7">
        <w:t>fessionnels doivent pouvoir</w:t>
      </w:r>
      <w:r w:rsidR="007E6689">
        <w:t xml:space="preserve"> aide</w:t>
      </w:r>
      <w:r w:rsidR="00CF1CC7">
        <w:t>r</w:t>
      </w:r>
      <w:r w:rsidR="007E6689">
        <w:t xml:space="preserve"> à mettre des mots sur les émotions qui traversent </w:t>
      </w:r>
      <w:r w:rsidR="00342D33">
        <w:t xml:space="preserve">la personne </w:t>
      </w:r>
      <w:r w:rsidR="00D863DA">
        <w:t>=&gt;</w:t>
      </w:r>
      <w:r w:rsidR="007E6689">
        <w:t xml:space="preserve"> que les professionnels </w:t>
      </w:r>
      <w:r w:rsidR="00342D33">
        <w:t xml:space="preserve">référents </w:t>
      </w:r>
      <w:r w:rsidR="007E6689">
        <w:t xml:space="preserve">soient </w:t>
      </w:r>
      <w:r w:rsidR="00342D33">
        <w:t xml:space="preserve">identifiés comme </w:t>
      </w:r>
      <w:r w:rsidR="007E6689">
        <w:t xml:space="preserve">des repères à qui </w:t>
      </w:r>
      <w:r w:rsidR="00342D33">
        <w:t xml:space="preserve">la personne </w:t>
      </w:r>
      <w:r w:rsidR="007E6689">
        <w:t xml:space="preserve">peut s’adresser si </w:t>
      </w:r>
      <w:r w:rsidR="00342D33">
        <w:t xml:space="preserve">elle </w:t>
      </w:r>
      <w:r w:rsidR="007E6689">
        <w:t>sent que ça monte</w:t>
      </w:r>
      <w:r w:rsidR="00797B60">
        <w:t>.</w:t>
      </w:r>
    </w:p>
    <w:p w14:paraId="57E0202E" w14:textId="77777777" w:rsidR="00A87B66" w:rsidRPr="00A87B66" w:rsidRDefault="00A87B66" w:rsidP="00A87B66">
      <w:pPr>
        <w:pStyle w:val="Paragraphedeliste"/>
        <w:rPr>
          <w:color w:val="FF0000"/>
        </w:rPr>
      </w:pPr>
    </w:p>
    <w:p w14:paraId="3721806E" w14:textId="751F62BD" w:rsidR="00A85DDF" w:rsidRPr="00972313" w:rsidRDefault="005E6BFB" w:rsidP="00813B37">
      <w:pPr>
        <w:pStyle w:val="Paragraphedeliste"/>
        <w:numPr>
          <w:ilvl w:val="0"/>
          <w:numId w:val="22"/>
        </w:numPr>
        <w:spacing w:after="0" w:line="240" w:lineRule="auto"/>
        <w:ind w:left="709"/>
        <w:jc w:val="both"/>
      </w:pPr>
      <w:r w:rsidRPr="00972313">
        <w:t xml:space="preserve">Favoriser le lien entre les structures </w:t>
      </w:r>
      <w:r w:rsidR="00444052" w:rsidRPr="00972313">
        <w:t xml:space="preserve">et la personne suivie </w:t>
      </w:r>
      <w:r w:rsidR="001B071F" w:rsidRPr="00972313">
        <w:t xml:space="preserve">afin </w:t>
      </w:r>
      <w:r w:rsidR="00A85DDF" w:rsidRPr="00972313">
        <w:t>de garantir la continuité du projet d’accompagne</w:t>
      </w:r>
      <w:r w:rsidR="00550CAF" w:rsidRPr="00972313">
        <w:t>me</w:t>
      </w:r>
      <w:r w:rsidR="00A85DDF" w:rsidRPr="00972313">
        <w:t>nt.</w:t>
      </w:r>
    </w:p>
    <w:p w14:paraId="1DAF735B" w14:textId="180D7A5A" w:rsidR="00461BE0" w:rsidRPr="00EB1A62" w:rsidRDefault="00F23C96" w:rsidP="00EB1A62">
      <w:pPr>
        <w:spacing w:after="0" w:line="240" w:lineRule="auto"/>
        <w:ind w:left="709"/>
        <w:jc w:val="both"/>
      </w:pPr>
      <w:r w:rsidRPr="00972313">
        <w:rPr>
          <w:u w:val="single"/>
        </w:rPr>
        <w:t>Ex</w:t>
      </w:r>
      <w:r w:rsidRPr="00972313">
        <w:t xml:space="preserve"> : </w:t>
      </w:r>
      <w:r w:rsidR="00F02C3E" w:rsidRPr="00972313">
        <w:t>E</w:t>
      </w:r>
      <w:r w:rsidRPr="00972313">
        <w:t>changer avec la personne avant un séjour au Centre Marin, avec la famille, l’équipe du Fam et les soignants. R</w:t>
      </w:r>
      <w:r w:rsidR="004B204C" w:rsidRPr="00972313">
        <w:t>é</w:t>
      </w:r>
      <w:r w:rsidRPr="00972313">
        <w:t xml:space="preserve">aliser une réunion en amont, pendant et au retour du centre pour que </w:t>
      </w:r>
      <w:r w:rsidR="00EB1A62">
        <w:t>préparer les transitions</w:t>
      </w:r>
      <w:r w:rsidRPr="00972313">
        <w:t xml:space="preserve"> et que le contrat soit compris par tout le monde. Il y a besoin de coh</w:t>
      </w:r>
      <w:r w:rsidR="004B204C" w:rsidRPr="00972313">
        <w:t>é</w:t>
      </w:r>
      <w:r w:rsidRPr="00972313">
        <w:t xml:space="preserve">sion et de clarté pour que la personne ne </w:t>
      </w:r>
      <w:r w:rsidR="004B204C" w:rsidRPr="00972313">
        <w:t>se sente pas</w:t>
      </w:r>
      <w:r w:rsidRPr="00972313">
        <w:t xml:space="preserve"> dans un </w:t>
      </w:r>
      <w:r w:rsidR="00EB1A62">
        <w:t>‘</w:t>
      </w:r>
      <w:r w:rsidRPr="00972313">
        <w:t>entre deux</w:t>
      </w:r>
      <w:r w:rsidR="00EB1A62">
        <w:t>’</w:t>
      </w:r>
      <w:r w:rsidRPr="00972313">
        <w:t xml:space="preserve">. </w:t>
      </w:r>
      <w:r w:rsidR="00461BE0" w:rsidRPr="00972313">
        <w:t>Fixer des petits objectifs pour le retour du centre Marin</w:t>
      </w:r>
      <w:r w:rsidR="00EB1A62">
        <w:t xml:space="preserve"> la fois d’après</w:t>
      </w:r>
      <w:r w:rsidR="00550CAF" w:rsidRPr="00972313">
        <w:t>.</w:t>
      </w:r>
    </w:p>
    <w:p w14:paraId="08CD21AE" w14:textId="77777777" w:rsidR="006B352E" w:rsidRPr="00972313" w:rsidRDefault="006B352E" w:rsidP="006B352E">
      <w:pPr>
        <w:spacing w:after="0"/>
        <w:jc w:val="both"/>
      </w:pPr>
    </w:p>
    <w:p w14:paraId="58E6E220" w14:textId="77777777" w:rsidR="004B204C" w:rsidRPr="00972313" w:rsidRDefault="00147154" w:rsidP="00B77FAC">
      <w:pPr>
        <w:pStyle w:val="Paragraphedeliste"/>
        <w:numPr>
          <w:ilvl w:val="0"/>
          <w:numId w:val="22"/>
        </w:numPr>
        <w:spacing w:after="0"/>
        <w:jc w:val="both"/>
      </w:pPr>
      <w:r w:rsidRPr="00972313">
        <w:t>Valoriser auprès de la direction les moments positifs</w:t>
      </w:r>
      <w:r w:rsidR="005C60A6" w:rsidRPr="00972313">
        <w:t>.</w:t>
      </w:r>
      <w:r w:rsidR="00F23C96" w:rsidRPr="00972313">
        <w:t xml:space="preserve"> </w:t>
      </w:r>
    </w:p>
    <w:p w14:paraId="400E152E" w14:textId="581B9FD7" w:rsidR="00147154" w:rsidRPr="00972313" w:rsidRDefault="00F23C96" w:rsidP="004B204C">
      <w:pPr>
        <w:pStyle w:val="Paragraphedeliste"/>
        <w:spacing w:after="0"/>
        <w:jc w:val="both"/>
      </w:pPr>
      <w:r w:rsidRPr="00972313">
        <w:rPr>
          <w:u w:val="single"/>
        </w:rPr>
        <w:t>Ex</w:t>
      </w:r>
      <w:r w:rsidR="004B204C" w:rsidRPr="00972313">
        <w:t> :</w:t>
      </w:r>
      <w:r w:rsidRPr="00972313">
        <w:t> faire des points réguliers avec la personne, son référent sur le contrat d’engagement</w:t>
      </w:r>
      <w:r w:rsidR="00EB1A62">
        <w:t>.</w:t>
      </w:r>
    </w:p>
    <w:p w14:paraId="4A1D19E0" w14:textId="77777777" w:rsidR="00A160E6" w:rsidRPr="009B2C5A" w:rsidRDefault="00A160E6" w:rsidP="008A10E2">
      <w:pPr>
        <w:spacing w:after="0" w:line="240" w:lineRule="auto"/>
        <w:jc w:val="both"/>
      </w:pPr>
    </w:p>
    <w:p w14:paraId="5976787F" w14:textId="77777777" w:rsidR="00542451" w:rsidRPr="008E1BA0" w:rsidRDefault="008E1BA0" w:rsidP="005C60A6">
      <w:pPr>
        <w:pStyle w:val="Titre"/>
        <w:pBdr>
          <w:top w:val="single" w:sz="4" w:space="1" w:color="ED7D31" w:themeColor="accent2"/>
          <w:bottom w:val="single" w:sz="4" w:space="1" w:color="ED7D31" w:themeColor="accent2"/>
        </w:pBdr>
        <w:shd w:val="clear" w:color="auto" w:fill="FBE4D5" w:themeFill="accent2" w:themeFillTint="33"/>
        <w:ind w:left="284" w:firstLine="141"/>
        <w:jc w:val="both"/>
        <w:rPr>
          <w:rFonts w:ascii="Bradley Hand ITC" w:hAnsi="Bradley Hand ITC"/>
          <w:b/>
          <w:i/>
          <w:color w:val="595959" w:themeColor="text1" w:themeTint="A6"/>
          <w:sz w:val="52"/>
        </w:rPr>
      </w:pPr>
      <w:r w:rsidRPr="008E1BA0">
        <w:rPr>
          <w:rFonts w:ascii="Bradley Hand ITC" w:hAnsi="Bradley Hand ITC"/>
          <w:b/>
          <w:i/>
          <w:color w:val="595959" w:themeColor="text1" w:themeTint="A6"/>
          <w:sz w:val="52"/>
        </w:rPr>
        <w:t>Préconisations d’avenir</w:t>
      </w:r>
    </w:p>
    <w:p w14:paraId="30F97CF9" w14:textId="77777777" w:rsidR="00802220" w:rsidRPr="007A6288" w:rsidRDefault="00802220" w:rsidP="008A10E2">
      <w:pPr>
        <w:ind w:left="3261"/>
        <w:jc w:val="both"/>
        <w:rPr>
          <w:sz w:val="2"/>
        </w:rPr>
      </w:pPr>
    </w:p>
    <w:p w14:paraId="775275AA" w14:textId="73ABE5BF" w:rsidR="005523D2" w:rsidRPr="00822832" w:rsidRDefault="003D5473" w:rsidP="00DF586A">
      <w:pPr>
        <w:pStyle w:val="Paragraphedeliste"/>
        <w:numPr>
          <w:ilvl w:val="0"/>
          <w:numId w:val="13"/>
        </w:numPr>
        <w:spacing w:after="0" w:line="276" w:lineRule="auto"/>
        <w:ind w:left="284" w:right="-24" w:firstLine="0"/>
        <w:jc w:val="both"/>
        <w:outlineLvl w:val="1"/>
      </w:pPr>
      <w:r>
        <w:t>Se rappeler que le</w:t>
      </w:r>
      <w:r w:rsidR="004F08AA">
        <w:rPr>
          <w:rFonts w:ascii="Calibri-Light" w:hAnsi="Calibri-Light" w:cs="Calibri-Light"/>
        </w:rPr>
        <w:t xml:space="preserve"> vol </w:t>
      </w:r>
      <w:r w:rsidR="005B627D">
        <w:rPr>
          <w:rFonts w:ascii="Calibri-Light" w:hAnsi="Calibri-Light" w:cs="Calibri-Light"/>
        </w:rPr>
        <w:t xml:space="preserve">de nourriture </w:t>
      </w:r>
      <w:r w:rsidR="004F08AA">
        <w:rPr>
          <w:rFonts w:ascii="Calibri-Light" w:hAnsi="Calibri-Light" w:cs="Calibri-Light"/>
        </w:rPr>
        <w:t>n’est pas du vol mais la conséquence d’une pulsion</w:t>
      </w:r>
      <w:r w:rsidR="005B627D">
        <w:rPr>
          <w:rFonts w:ascii="Calibri-Light" w:hAnsi="Calibri-Light" w:cs="Calibri-Light"/>
        </w:rPr>
        <w:t xml:space="preserve">. </w:t>
      </w:r>
      <w:r w:rsidR="00ED45C7">
        <w:rPr>
          <w:rFonts w:ascii="Calibri-Light" w:hAnsi="Calibri-Light" w:cs="Calibri-Light"/>
        </w:rPr>
        <w:t xml:space="preserve"> C’est une addiction. </w:t>
      </w:r>
    </w:p>
    <w:p w14:paraId="2DAA9236" w14:textId="2523557D" w:rsidR="009F26E6" w:rsidRDefault="00B77FAC" w:rsidP="00DF586A">
      <w:pPr>
        <w:pStyle w:val="Paragraphedeliste"/>
        <w:numPr>
          <w:ilvl w:val="0"/>
          <w:numId w:val="13"/>
        </w:numPr>
        <w:ind w:left="284" w:firstLine="0"/>
        <w:jc w:val="both"/>
      </w:pPr>
      <w:r>
        <w:t>Revoir régulièrement l</w:t>
      </w:r>
      <w:r w:rsidR="00BB6964">
        <w:t>e c</w:t>
      </w:r>
      <w:r w:rsidR="009F26E6">
        <w:t xml:space="preserve">ontrat </w:t>
      </w:r>
      <w:r w:rsidR="00BB6964">
        <w:t>passé</w:t>
      </w:r>
      <w:r w:rsidR="00883504">
        <w:t xml:space="preserve"> </w:t>
      </w:r>
      <w:r w:rsidR="00BB6964">
        <w:t>afin de s’adapter,</w:t>
      </w:r>
    </w:p>
    <w:p w14:paraId="03B7E61B" w14:textId="08465CE2" w:rsidR="009F26E6" w:rsidRDefault="00BB6964" w:rsidP="00DF586A">
      <w:pPr>
        <w:pStyle w:val="Paragraphedeliste"/>
        <w:numPr>
          <w:ilvl w:val="0"/>
          <w:numId w:val="13"/>
        </w:numPr>
        <w:ind w:left="284" w:firstLine="0"/>
        <w:jc w:val="both"/>
      </w:pPr>
      <w:r>
        <w:t xml:space="preserve">Aider l’équipe </w:t>
      </w:r>
      <w:r w:rsidR="00883504">
        <w:t>à</w:t>
      </w:r>
      <w:r>
        <w:t xml:space="preserve"> </w:t>
      </w:r>
      <w:r w:rsidR="00B21C9C">
        <w:t>travaill</w:t>
      </w:r>
      <w:r w:rsidR="00883504">
        <w:t>er</w:t>
      </w:r>
      <w:r w:rsidR="00B21C9C">
        <w:t xml:space="preserve"> sur </w:t>
      </w:r>
      <w:r w:rsidR="009F26E6">
        <w:t xml:space="preserve">son </w:t>
      </w:r>
      <w:r w:rsidR="00883504">
        <w:t>organisation</w:t>
      </w:r>
      <w:r w:rsidR="009F26E6">
        <w:t> : les petites choses peuvent être chang</w:t>
      </w:r>
      <w:r w:rsidR="00B21C9C">
        <w:t>ées</w:t>
      </w:r>
      <w:r w:rsidR="005B5EA2">
        <w:t>, alors qu’on ne changera pas la personne,</w:t>
      </w:r>
    </w:p>
    <w:p w14:paraId="41034E09" w14:textId="0CDA2481" w:rsidR="009F26E6" w:rsidRDefault="005B5EA2" w:rsidP="00DF586A">
      <w:pPr>
        <w:pStyle w:val="Paragraphedeliste"/>
        <w:numPr>
          <w:ilvl w:val="0"/>
          <w:numId w:val="13"/>
        </w:numPr>
        <w:ind w:left="284" w:firstLine="0"/>
        <w:jc w:val="both"/>
      </w:pPr>
      <w:r>
        <w:t>Penser à garder une p</w:t>
      </w:r>
      <w:r w:rsidR="009F26E6">
        <w:t xml:space="preserve">osture humble : </w:t>
      </w:r>
      <w:r>
        <w:t xml:space="preserve">pratiquer </w:t>
      </w:r>
      <w:r w:rsidR="009F26E6">
        <w:t>la pédagogie du doute et du questionnement : apprendre de l’autre au lieu de lui imposer des choses</w:t>
      </w:r>
      <w:r>
        <w:t>,</w:t>
      </w:r>
    </w:p>
    <w:p w14:paraId="36D579E6" w14:textId="395F0967" w:rsidR="009F26E6" w:rsidRDefault="009F26E6" w:rsidP="00DF586A">
      <w:pPr>
        <w:pStyle w:val="Paragraphedeliste"/>
        <w:numPr>
          <w:ilvl w:val="0"/>
          <w:numId w:val="13"/>
        </w:numPr>
        <w:ind w:left="284" w:firstLine="0"/>
        <w:jc w:val="both"/>
      </w:pPr>
      <w:r>
        <w:t>Etablir des liens entre les accompagnants : s’entre</w:t>
      </w:r>
      <w:r w:rsidR="005B5EA2">
        <w:t>-</w:t>
      </w:r>
      <w:r>
        <w:t>aider entre professionnels et utiliser le réseau, ne pas s’enfermer dans le quotidien</w:t>
      </w:r>
      <w:r w:rsidR="005B5EA2">
        <w:t>,</w:t>
      </w:r>
    </w:p>
    <w:p w14:paraId="36B24319" w14:textId="0DF894EE" w:rsidR="009F26E6" w:rsidRDefault="009F26E6" w:rsidP="00DF586A">
      <w:pPr>
        <w:pStyle w:val="Paragraphedeliste"/>
        <w:numPr>
          <w:ilvl w:val="0"/>
          <w:numId w:val="13"/>
        </w:numPr>
        <w:ind w:left="284" w:firstLine="0"/>
        <w:jc w:val="both"/>
      </w:pPr>
      <w:r>
        <w:t>Parler doucement, avec bienveillance</w:t>
      </w:r>
      <w:r w:rsidR="005B5EA2">
        <w:t>,</w:t>
      </w:r>
    </w:p>
    <w:p w14:paraId="6FC4E80D" w14:textId="767BD545" w:rsidR="009F26E6" w:rsidRDefault="009F26E6" w:rsidP="00DF586A">
      <w:pPr>
        <w:pStyle w:val="Paragraphedeliste"/>
        <w:numPr>
          <w:ilvl w:val="0"/>
          <w:numId w:val="13"/>
        </w:numPr>
        <w:ind w:left="284" w:firstLine="0"/>
        <w:jc w:val="both"/>
      </w:pPr>
      <w:r>
        <w:t>Accompagne</w:t>
      </w:r>
      <w:r w:rsidR="005B5EA2">
        <w:t>r</w:t>
      </w:r>
      <w:r>
        <w:t xml:space="preserve"> sur </w:t>
      </w:r>
      <w:r w:rsidR="005B5EA2">
        <w:t>du</w:t>
      </w:r>
      <w:r>
        <w:t xml:space="preserve"> long terme</w:t>
      </w:r>
      <w:r w:rsidR="005B5EA2">
        <w:t> :</w:t>
      </w:r>
      <w:r>
        <w:t xml:space="preserve"> se laisser du temps</w:t>
      </w:r>
      <w:r w:rsidR="005B5EA2">
        <w:t>…</w:t>
      </w:r>
    </w:p>
    <w:p w14:paraId="3179006E" w14:textId="77777777" w:rsidR="00C74CBA" w:rsidRDefault="00C74CBA" w:rsidP="008A10E2">
      <w:pPr>
        <w:jc w:val="both"/>
      </w:pPr>
    </w:p>
    <w:p w14:paraId="0A12579A" w14:textId="77777777" w:rsidR="0024076D" w:rsidRDefault="00B5272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346AF9" wp14:editId="795B8C93">
                <wp:simplePos x="0" y="0"/>
                <wp:positionH relativeFrom="margin">
                  <wp:posOffset>689610</wp:posOffset>
                </wp:positionH>
                <wp:positionV relativeFrom="paragraph">
                  <wp:posOffset>3754755</wp:posOffset>
                </wp:positionV>
                <wp:extent cx="6248400" cy="27051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70510"/>
                        </a:xfrm>
                        <a:custGeom>
                          <a:avLst/>
                          <a:gdLst>
                            <a:gd name="connsiteX0" fmla="*/ 0 w 6248400"/>
                            <a:gd name="connsiteY0" fmla="*/ 0 h 704850"/>
                            <a:gd name="connsiteX1" fmla="*/ 6248400 w 6248400"/>
                            <a:gd name="connsiteY1" fmla="*/ 0 h 704850"/>
                            <a:gd name="connsiteX2" fmla="*/ 6248400 w 6248400"/>
                            <a:gd name="connsiteY2" fmla="*/ 704850 h 704850"/>
                            <a:gd name="connsiteX3" fmla="*/ 0 w 6248400"/>
                            <a:gd name="connsiteY3" fmla="*/ 704850 h 704850"/>
                            <a:gd name="connsiteX4" fmla="*/ 0 w 6248400"/>
                            <a:gd name="connsiteY4" fmla="*/ 0 h 704850"/>
                            <a:gd name="connsiteX0" fmla="*/ 0 w 6248400"/>
                            <a:gd name="connsiteY0" fmla="*/ 0 h 704850"/>
                            <a:gd name="connsiteX1" fmla="*/ 6248400 w 6248400"/>
                            <a:gd name="connsiteY1" fmla="*/ 0 h 704850"/>
                            <a:gd name="connsiteX2" fmla="*/ 5572125 w 6248400"/>
                            <a:gd name="connsiteY2" fmla="*/ 695325 h 704850"/>
                            <a:gd name="connsiteX3" fmla="*/ 0 w 6248400"/>
                            <a:gd name="connsiteY3" fmla="*/ 704850 h 704850"/>
                            <a:gd name="connsiteX4" fmla="*/ 0 w 6248400"/>
                            <a:gd name="connsiteY4" fmla="*/ 0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48400" h="70485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  <a:lnTo>
                                <a:pt x="5572125" y="695325"/>
                              </a:lnTo>
                              <a:lnTo>
                                <a:pt x="0" y="704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416FD" w14:textId="659B513D" w:rsidR="00B84DB0" w:rsidRPr="003B3ACC" w:rsidRDefault="00B84DB0" w:rsidP="00817E4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Cette fiche a été élaborée </w:t>
                            </w:r>
                            <w:r w:rsidR="00817E46">
                              <w:rPr>
                                <w:i/>
                              </w:rPr>
                              <w:t xml:space="preserve">dans le cadre de la Communauté de Pratiques Prader-Willi du </w:t>
                            </w:r>
                            <w:r w:rsidR="005B5EA2">
                              <w:rPr>
                                <w:i/>
                              </w:rPr>
                              <w:t>02</w:t>
                            </w:r>
                            <w:r w:rsidR="00817E46">
                              <w:rPr>
                                <w:i/>
                              </w:rPr>
                              <w:t>/0</w:t>
                            </w:r>
                            <w:r w:rsidR="005B5EA2">
                              <w:rPr>
                                <w:i/>
                              </w:rPr>
                              <w:t>6</w:t>
                            </w:r>
                            <w:r w:rsidR="00817E46">
                              <w:rPr>
                                <w:i/>
                              </w:rPr>
                              <w:t>/2</w:t>
                            </w:r>
                            <w:r w:rsidR="005B5EA2">
                              <w:rPr>
                                <w:i/>
                              </w:rPr>
                              <w:t>2</w:t>
                            </w:r>
                            <w:r w:rsidR="00817E46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6AF9" id="Zone de texte 1" o:spid="_x0000_s1030" style="position:absolute;margin-left:54.3pt;margin-top:295.65pt;width:492pt;height:21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248400,704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" adj="-11796480,,5400" path="m,l6248400,,5572125,695325,,704850,,xe" fillcolor="#e7e6e6 [3214]" stroked="f" strokeweight=".5pt">
                <v:stroke joinstyle="miter"/>
                <v:formulas/>
                <v:path arrowok="t" o:connecttype="custom" o:connectlocs="0,0;6248400,0;5572125,266854;0,270510;0,0" o:connectangles="0,0,0,0,0" textboxrect="0,0,6248400,704850"/>
                <v:textbox>
                  <w:txbxContent>
                    <w:p w14:paraId="072416FD" w14:textId="659B513D" w:rsidR="00B84DB0" w:rsidRPr="003B3ACC" w:rsidRDefault="00B84DB0" w:rsidP="00817E46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Cette fiche a été élaborée </w:t>
                      </w:r>
                      <w:r w:rsidR="00817E46">
                        <w:rPr>
                          <w:i/>
                        </w:rPr>
                        <w:t xml:space="preserve">dans le cadre de la Communauté de Pratiques Prader-Willi du </w:t>
                      </w:r>
                      <w:r w:rsidR="005B5EA2">
                        <w:rPr>
                          <w:i/>
                        </w:rPr>
                        <w:t>02</w:t>
                      </w:r>
                      <w:r w:rsidR="00817E46">
                        <w:rPr>
                          <w:i/>
                        </w:rPr>
                        <w:t>/0</w:t>
                      </w:r>
                      <w:r w:rsidR="005B5EA2">
                        <w:rPr>
                          <w:i/>
                        </w:rPr>
                        <w:t>6</w:t>
                      </w:r>
                      <w:r w:rsidR="00817E46">
                        <w:rPr>
                          <w:i/>
                        </w:rPr>
                        <w:t>/2</w:t>
                      </w:r>
                      <w:r w:rsidR="005B5EA2">
                        <w:rPr>
                          <w:i/>
                        </w:rPr>
                        <w:t>2</w:t>
                      </w:r>
                      <w:r w:rsidR="00817E46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076D" w:rsidSect="00EA46DB"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504B" w14:textId="77777777" w:rsidR="0033681C" w:rsidRDefault="0033681C" w:rsidP="006E437E">
      <w:pPr>
        <w:spacing w:after="0" w:line="240" w:lineRule="auto"/>
      </w:pPr>
      <w:r>
        <w:separator/>
      </w:r>
    </w:p>
  </w:endnote>
  <w:endnote w:type="continuationSeparator" w:id="0">
    <w:p w14:paraId="40CFF8F1" w14:textId="77777777" w:rsidR="0033681C" w:rsidRDefault="0033681C" w:rsidP="006E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FCF2" w14:textId="77777777" w:rsidR="0033681C" w:rsidRDefault="0033681C" w:rsidP="006E437E">
      <w:pPr>
        <w:spacing w:after="0" w:line="240" w:lineRule="auto"/>
      </w:pPr>
      <w:r>
        <w:separator/>
      </w:r>
    </w:p>
  </w:footnote>
  <w:footnote w:type="continuationSeparator" w:id="0">
    <w:p w14:paraId="5BFB8F96" w14:textId="77777777" w:rsidR="0033681C" w:rsidRDefault="0033681C" w:rsidP="006E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A17"/>
    <w:multiLevelType w:val="hybridMultilevel"/>
    <w:tmpl w:val="0DA24F6E"/>
    <w:lvl w:ilvl="0" w:tplc="3FC4CB9C">
      <w:start w:val="1"/>
      <w:numFmt w:val="bullet"/>
      <w:lvlText w:val="¤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1CC5"/>
    <w:multiLevelType w:val="hybridMultilevel"/>
    <w:tmpl w:val="C38456C0"/>
    <w:lvl w:ilvl="0" w:tplc="040C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" w15:restartNumberingAfterBreak="0">
    <w:nsid w:val="084869CC"/>
    <w:multiLevelType w:val="hybridMultilevel"/>
    <w:tmpl w:val="D5CEFB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DEC"/>
    <w:multiLevelType w:val="hybridMultilevel"/>
    <w:tmpl w:val="1700C8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B0ED1"/>
    <w:multiLevelType w:val="hybridMultilevel"/>
    <w:tmpl w:val="365A7538"/>
    <w:lvl w:ilvl="0" w:tplc="49F23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731AE"/>
    <w:multiLevelType w:val="hybridMultilevel"/>
    <w:tmpl w:val="577471A6"/>
    <w:lvl w:ilvl="0" w:tplc="1F06A6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62CE7"/>
    <w:multiLevelType w:val="hybridMultilevel"/>
    <w:tmpl w:val="BD42469A"/>
    <w:lvl w:ilvl="0" w:tplc="040C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7" w15:restartNumberingAfterBreak="0">
    <w:nsid w:val="21BE2962"/>
    <w:multiLevelType w:val="hybridMultilevel"/>
    <w:tmpl w:val="9B28F86E"/>
    <w:lvl w:ilvl="0" w:tplc="F2FEC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4533A"/>
    <w:multiLevelType w:val="hybridMultilevel"/>
    <w:tmpl w:val="26C83F8C"/>
    <w:lvl w:ilvl="0" w:tplc="1F06A634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570F0A"/>
    <w:multiLevelType w:val="hybridMultilevel"/>
    <w:tmpl w:val="6E82F7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F485F"/>
    <w:multiLevelType w:val="hybridMultilevel"/>
    <w:tmpl w:val="33C444D6"/>
    <w:lvl w:ilvl="0" w:tplc="BC3A8EBC">
      <w:start w:val="1"/>
      <w:numFmt w:val="bullet"/>
      <w:lvlText w:val="&gt;"/>
      <w:lvlJc w:val="left"/>
      <w:pPr>
        <w:ind w:left="4406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1" w15:restartNumberingAfterBreak="0">
    <w:nsid w:val="3E406090"/>
    <w:multiLevelType w:val="hybridMultilevel"/>
    <w:tmpl w:val="35AC84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D5C93"/>
    <w:multiLevelType w:val="hybridMultilevel"/>
    <w:tmpl w:val="77044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43088"/>
    <w:multiLevelType w:val="hybridMultilevel"/>
    <w:tmpl w:val="031222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713A6"/>
    <w:multiLevelType w:val="hybridMultilevel"/>
    <w:tmpl w:val="157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17414"/>
    <w:multiLevelType w:val="hybridMultilevel"/>
    <w:tmpl w:val="D19022FC"/>
    <w:lvl w:ilvl="0" w:tplc="3FC4CB9C">
      <w:start w:val="1"/>
      <w:numFmt w:val="bullet"/>
      <w:lvlText w:val="¤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515E1"/>
    <w:multiLevelType w:val="hybridMultilevel"/>
    <w:tmpl w:val="19F40A7C"/>
    <w:lvl w:ilvl="0" w:tplc="B48CD15E">
      <w:start w:val="1"/>
      <w:numFmt w:val="bullet"/>
      <w:lvlText w:val="&gt;"/>
      <w:lvlJc w:val="left"/>
      <w:pPr>
        <w:ind w:left="4046" w:hanging="360"/>
      </w:pPr>
      <w:rPr>
        <w:rFonts w:ascii="Sitka Small" w:hAnsi="Sitka Smal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7" w15:restartNumberingAfterBreak="0">
    <w:nsid w:val="5D27616B"/>
    <w:multiLevelType w:val="hybridMultilevel"/>
    <w:tmpl w:val="022231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11581"/>
    <w:multiLevelType w:val="hybridMultilevel"/>
    <w:tmpl w:val="9816F3A4"/>
    <w:lvl w:ilvl="0" w:tplc="E4EE1A70">
      <w:numFmt w:val="bullet"/>
      <w:lvlText w:val=""/>
      <w:lvlJc w:val="left"/>
      <w:pPr>
        <w:ind w:left="418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9" w15:restartNumberingAfterBreak="0">
    <w:nsid w:val="615550ED"/>
    <w:multiLevelType w:val="hybridMultilevel"/>
    <w:tmpl w:val="FFCE05B6"/>
    <w:lvl w:ilvl="0" w:tplc="040C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0" w15:restartNumberingAfterBreak="0">
    <w:nsid w:val="64CD6521"/>
    <w:multiLevelType w:val="hybridMultilevel"/>
    <w:tmpl w:val="2D2C4342"/>
    <w:lvl w:ilvl="0" w:tplc="634CE2E0">
      <w:numFmt w:val="bullet"/>
      <w:lvlText w:val="-"/>
      <w:lvlJc w:val="left"/>
      <w:pPr>
        <w:ind w:left="454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21" w15:restartNumberingAfterBreak="0">
    <w:nsid w:val="67C65C3B"/>
    <w:multiLevelType w:val="hybridMultilevel"/>
    <w:tmpl w:val="2DEE662A"/>
    <w:lvl w:ilvl="0" w:tplc="F2FEC566">
      <w:start w:val="1"/>
      <w:numFmt w:val="bullet"/>
      <w:lvlText w:val=""/>
      <w:lvlJc w:val="left"/>
      <w:pPr>
        <w:ind w:left="39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2" w15:restartNumberingAfterBreak="0">
    <w:nsid w:val="6F7E7F42"/>
    <w:multiLevelType w:val="hybridMultilevel"/>
    <w:tmpl w:val="17DA4E52"/>
    <w:lvl w:ilvl="0" w:tplc="040C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23" w15:restartNumberingAfterBreak="0">
    <w:nsid w:val="73F43505"/>
    <w:multiLevelType w:val="hybridMultilevel"/>
    <w:tmpl w:val="66AA2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158BB"/>
    <w:multiLevelType w:val="hybridMultilevel"/>
    <w:tmpl w:val="F8125DE8"/>
    <w:lvl w:ilvl="0" w:tplc="040C000B">
      <w:start w:val="1"/>
      <w:numFmt w:val="bullet"/>
      <w:lvlText w:val=""/>
      <w:lvlJc w:val="left"/>
      <w:pPr>
        <w:ind w:left="404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num w:numId="1" w16cid:durableId="1505971233">
    <w:abstractNumId w:val="23"/>
  </w:num>
  <w:num w:numId="2" w16cid:durableId="1465194937">
    <w:abstractNumId w:val="13"/>
  </w:num>
  <w:num w:numId="3" w16cid:durableId="153646193">
    <w:abstractNumId w:val="11"/>
  </w:num>
  <w:num w:numId="4" w16cid:durableId="83965928">
    <w:abstractNumId w:val="2"/>
  </w:num>
  <w:num w:numId="5" w16cid:durableId="1192914591">
    <w:abstractNumId w:val="8"/>
  </w:num>
  <w:num w:numId="6" w16cid:durableId="1361781418">
    <w:abstractNumId w:val="5"/>
  </w:num>
  <w:num w:numId="7" w16cid:durableId="477958085">
    <w:abstractNumId w:val="17"/>
  </w:num>
  <w:num w:numId="8" w16cid:durableId="863132329">
    <w:abstractNumId w:val="6"/>
  </w:num>
  <w:num w:numId="9" w16cid:durableId="1963999184">
    <w:abstractNumId w:val="1"/>
  </w:num>
  <w:num w:numId="10" w16cid:durableId="1704749119">
    <w:abstractNumId w:val="21"/>
  </w:num>
  <w:num w:numId="11" w16cid:durableId="1136022246">
    <w:abstractNumId w:val="9"/>
  </w:num>
  <w:num w:numId="12" w16cid:durableId="2010131551">
    <w:abstractNumId w:val="7"/>
  </w:num>
  <w:num w:numId="13" w16cid:durableId="39479382">
    <w:abstractNumId w:val="24"/>
  </w:num>
  <w:num w:numId="14" w16cid:durableId="1235045786">
    <w:abstractNumId w:val="10"/>
  </w:num>
  <w:num w:numId="15" w16cid:durableId="1756434673">
    <w:abstractNumId w:val="19"/>
  </w:num>
  <w:num w:numId="16" w16cid:durableId="338628168">
    <w:abstractNumId w:val="4"/>
  </w:num>
  <w:num w:numId="17" w16cid:durableId="1476600577">
    <w:abstractNumId w:val="14"/>
  </w:num>
  <w:num w:numId="18" w16cid:durableId="973490488">
    <w:abstractNumId w:val="12"/>
  </w:num>
  <w:num w:numId="19" w16cid:durableId="313293283">
    <w:abstractNumId w:val="0"/>
  </w:num>
  <w:num w:numId="20" w16cid:durableId="350840781">
    <w:abstractNumId w:val="15"/>
  </w:num>
  <w:num w:numId="21" w16cid:durableId="37821234">
    <w:abstractNumId w:val="16"/>
  </w:num>
  <w:num w:numId="22" w16cid:durableId="1982074470">
    <w:abstractNumId w:val="3"/>
  </w:num>
  <w:num w:numId="23" w16cid:durableId="1937009497">
    <w:abstractNumId w:val="18"/>
  </w:num>
  <w:num w:numId="24" w16cid:durableId="1329868396">
    <w:abstractNumId w:val="20"/>
  </w:num>
  <w:num w:numId="25" w16cid:durableId="1463302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DB5"/>
    <w:rsid w:val="00020380"/>
    <w:rsid w:val="00023DA7"/>
    <w:rsid w:val="00040107"/>
    <w:rsid w:val="000471C3"/>
    <w:rsid w:val="00050F4C"/>
    <w:rsid w:val="00072563"/>
    <w:rsid w:val="00097CB7"/>
    <w:rsid w:val="000C6BB6"/>
    <w:rsid w:val="000D0009"/>
    <w:rsid w:val="000D25B4"/>
    <w:rsid w:val="000D372D"/>
    <w:rsid w:val="000E1177"/>
    <w:rsid w:val="000F01EC"/>
    <w:rsid w:val="000F37CF"/>
    <w:rsid w:val="000F4670"/>
    <w:rsid w:val="00101EBE"/>
    <w:rsid w:val="001024DF"/>
    <w:rsid w:val="00140281"/>
    <w:rsid w:val="00147154"/>
    <w:rsid w:val="00151812"/>
    <w:rsid w:val="00155500"/>
    <w:rsid w:val="00175F6B"/>
    <w:rsid w:val="001900F6"/>
    <w:rsid w:val="001947F0"/>
    <w:rsid w:val="001B071F"/>
    <w:rsid w:val="001B14B5"/>
    <w:rsid w:val="001B51CF"/>
    <w:rsid w:val="001C5BE0"/>
    <w:rsid w:val="001F1139"/>
    <w:rsid w:val="00223539"/>
    <w:rsid w:val="00224557"/>
    <w:rsid w:val="00237761"/>
    <w:rsid w:val="0024076D"/>
    <w:rsid w:val="00252063"/>
    <w:rsid w:val="002572B0"/>
    <w:rsid w:val="00271013"/>
    <w:rsid w:val="002862C5"/>
    <w:rsid w:val="0029111C"/>
    <w:rsid w:val="002A26E4"/>
    <w:rsid w:val="002B0D3C"/>
    <w:rsid w:val="002B0EB2"/>
    <w:rsid w:val="002B7CB5"/>
    <w:rsid w:val="002C3C59"/>
    <w:rsid w:val="002D5968"/>
    <w:rsid w:val="002E6F03"/>
    <w:rsid w:val="00303A41"/>
    <w:rsid w:val="0031348E"/>
    <w:rsid w:val="003137B0"/>
    <w:rsid w:val="00323D22"/>
    <w:rsid w:val="0033681C"/>
    <w:rsid w:val="00342D33"/>
    <w:rsid w:val="00350C99"/>
    <w:rsid w:val="00351F75"/>
    <w:rsid w:val="00353C23"/>
    <w:rsid w:val="0036101A"/>
    <w:rsid w:val="00370D95"/>
    <w:rsid w:val="00390ED1"/>
    <w:rsid w:val="003A71CD"/>
    <w:rsid w:val="003B166C"/>
    <w:rsid w:val="003B1753"/>
    <w:rsid w:val="003B3ACC"/>
    <w:rsid w:val="003B4142"/>
    <w:rsid w:val="003D5473"/>
    <w:rsid w:val="004023B4"/>
    <w:rsid w:val="00413F02"/>
    <w:rsid w:val="00444052"/>
    <w:rsid w:val="00445A40"/>
    <w:rsid w:val="004534C3"/>
    <w:rsid w:val="00461BE0"/>
    <w:rsid w:val="004749A8"/>
    <w:rsid w:val="004857AD"/>
    <w:rsid w:val="004B204C"/>
    <w:rsid w:val="004B3753"/>
    <w:rsid w:val="004C61EB"/>
    <w:rsid w:val="004D2177"/>
    <w:rsid w:val="004F08AA"/>
    <w:rsid w:val="00514A90"/>
    <w:rsid w:val="00520097"/>
    <w:rsid w:val="005216E5"/>
    <w:rsid w:val="00541420"/>
    <w:rsid w:val="00542451"/>
    <w:rsid w:val="0054776F"/>
    <w:rsid w:val="00550CAF"/>
    <w:rsid w:val="005523D2"/>
    <w:rsid w:val="00565C2E"/>
    <w:rsid w:val="00572615"/>
    <w:rsid w:val="005A33FB"/>
    <w:rsid w:val="005A58D2"/>
    <w:rsid w:val="005B03D3"/>
    <w:rsid w:val="005B5EA2"/>
    <w:rsid w:val="005B627D"/>
    <w:rsid w:val="005C1D27"/>
    <w:rsid w:val="005C5A91"/>
    <w:rsid w:val="005C60A6"/>
    <w:rsid w:val="005D244D"/>
    <w:rsid w:val="005D3F6A"/>
    <w:rsid w:val="005E1318"/>
    <w:rsid w:val="005E25EB"/>
    <w:rsid w:val="005E42BB"/>
    <w:rsid w:val="005E6BFB"/>
    <w:rsid w:val="005F4D1D"/>
    <w:rsid w:val="00606ACC"/>
    <w:rsid w:val="00635C43"/>
    <w:rsid w:val="0064059B"/>
    <w:rsid w:val="00641D79"/>
    <w:rsid w:val="00652E8F"/>
    <w:rsid w:val="006760C6"/>
    <w:rsid w:val="006849FF"/>
    <w:rsid w:val="0069342C"/>
    <w:rsid w:val="00697F9A"/>
    <w:rsid w:val="006A13DD"/>
    <w:rsid w:val="006A1B66"/>
    <w:rsid w:val="006A42C8"/>
    <w:rsid w:val="006B264D"/>
    <w:rsid w:val="006B352E"/>
    <w:rsid w:val="006C43D9"/>
    <w:rsid w:val="006C6108"/>
    <w:rsid w:val="006E0CE7"/>
    <w:rsid w:val="006E437E"/>
    <w:rsid w:val="006E62EE"/>
    <w:rsid w:val="006F2801"/>
    <w:rsid w:val="00703DC8"/>
    <w:rsid w:val="007163BE"/>
    <w:rsid w:val="00716918"/>
    <w:rsid w:val="007302C4"/>
    <w:rsid w:val="00743D14"/>
    <w:rsid w:val="007530FA"/>
    <w:rsid w:val="00760DB5"/>
    <w:rsid w:val="00762536"/>
    <w:rsid w:val="00764DA3"/>
    <w:rsid w:val="0076538D"/>
    <w:rsid w:val="00776848"/>
    <w:rsid w:val="0078335D"/>
    <w:rsid w:val="007842FB"/>
    <w:rsid w:val="00784D81"/>
    <w:rsid w:val="00784EA7"/>
    <w:rsid w:val="00796AC9"/>
    <w:rsid w:val="00797B60"/>
    <w:rsid w:val="007A28EE"/>
    <w:rsid w:val="007A6288"/>
    <w:rsid w:val="007B5C1F"/>
    <w:rsid w:val="007C032E"/>
    <w:rsid w:val="007C4771"/>
    <w:rsid w:val="007C612C"/>
    <w:rsid w:val="007D2571"/>
    <w:rsid w:val="007D57CC"/>
    <w:rsid w:val="007E6689"/>
    <w:rsid w:val="007F04E0"/>
    <w:rsid w:val="00802220"/>
    <w:rsid w:val="0080621C"/>
    <w:rsid w:val="008161CF"/>
    <w:rsid w:val="00816B9D"/>
    <w:rsid w:val="00817E46"/>
    <w:rsid w:val="00820678"/>
    <w:rsid w:val="00822832"/>
    <w:rsid w:val="0084319D"/>
    <w:rsid w:val="00851F99"/>
    <w:rsid w:val="00860C5E"/>
    <w:rsid w:val="00861513"/>
    <w:rsid w:val="00883504"/>
    <w:rsid w:val="00896BDC"/>
    <w:rsid w:val="008A10E2"/>
    <w:rsid w:val="008D6925"/>
    <w:rsid w:val="008E1BA0"/>
    <w:rsid w:val="008E2E77"/>
    <w:rsid w:val="00930F32"/>
    <w:rsid w:val="00952F0A"/>
    <w:rsid w:val="00961E5C"/>
    <w:rsid w:val="00962E38"/>
    <w:rsid w:val="00965111"/>
    <w:rsid w:val="00972313"/>
    <w:rsid w:val="00980C71"/>
    <w:rsid w:val="009B2C5A"/>
    <w:rsid w:val="009C33B1"/>
    <w:rsid w:val="009D5C33"/>
    <w:rsid w:val="009E6874"/>
    <w:rsid w:val="009F26E6"/>
    <w:rsid w:val="00A00AF2"/>
    <w:rsid w:val="00A160E6"/>
    <w:rsid w:val="00A17AC5"/>
    <w:rsid w:val="00A205CA"/>
    <w:rsid w:val="00A22263"/>
    <w:rsid w:val="00A223D9"/>
    <w:rsid w:val="00A24AE5"/>
    <w:rsid w:val="00A6104A"/>
    <w:rsid w:val="00A822B4"/>
    <w:rsid w:val="00A85DDF"/>
    <w:rsid w:val="00A87B66"/>
    <w:rsid w:val="00A90A04"/>
    <w:rsid w:val="00A94AD7"/>
    <w:rsid w:val="00AA0580"/>
    <w:rsid w:val="00AA35BD"/>
    <w:rsid w:val="00AA3DE9"/>
    <w:rsid w:val="00AB0EE1"/>
    <w:rsid w:val="00AC647A"/>
    <w:rsid w:val="00AC69BC"/>
    <w:rsid w:val="00AD2C6A"/>
    <w:rsid w:val="00AE589C"/>
    <w:rsid w:val="00AE70D6"/>
    <w:rsid w:val="00AF2520"/>
    <w:rsid w:val="00AF5DFA"/>
    <w:rsid w:val="00B21C9C"/>
    <w:rsid w:val="00B41A2E"/>
    <w:rsid w:val="00B52722"/>
    <w:rsid w:val="00B73FE9"/>
    <w:rsid w:val="00B77FAC"/>
    <w:rsid w:val="00B84DB0"/>
    <w:rsid w:val="00B84E01"/>
    <w:rsid w:val="00B94565"/>
    <w:rsid w:val="00BB6964"/>
    <w:rsid w:val="00BF0D5B"/>
    <w:rsid w:val="00BF4B0F"/>
    <w:rsid w:val="00C15DDD"/>
    <w:rsid w:val="00C16FF5"/>
    <w:rsid w:val="00C209CF"/>
    <w:rsid w:val="00C264C8"/>
    <w:rsid w:val="00C26CF4"/>
    <w:rsid w:val="00C35E06"/>
    <w:rsid w:val="00C41F92"/>
    <w:rsid w:val="00C44809"/>
    <w:rsid w:val="00C6416B"/>
    <w:rsid w:val="00C651F3"/>
    <w:rsid w:val="00C70E79"/>
    <w:rsid w:val="00C74CBA"/>
    <w:rsid w:val="00C83EA5"/>
    <w:rsid w:val="00C86A8A"/>
    <w:rsid w:val="00C91DDE"/>
    <w:rsid w:val="00C92732"/>
    <w:rsid w:val="00CC31DE"/>
    <w:rsid w:val="00CC59CB"/>
    <w:rsid w:val="00CD1DCC"/>
    <w:rsid w:val="00CD483D"/>
    <w:rsid w:val="00CE52CA"/>
    <w:rsid w:val="00CF1700"/>
    <w:rsid w:val="00CF1CC7"/>
    <w:rsid w:val="00D1724D"/>
    <w:rsid w:val="00D24FD4"/>
    <w:rsid w:val="00D27041"/>
    <w:rsid w:val="00D310D8"/>
    <w:rsid w:val="00D32812"/>
    <w:rsid w:val="00D863DA"/>
    <w:rsid w:val="00D929C1"/>
    <w:rsid w:val="00D95B74"/>
    <w:rsid w:val="00DA3C1F"/>
    <w:rsid w:val="00DB277C"/>
    <w:rsid w:val="00DC4DA4"/>
    <w:rsid w:val="00DD2CA5"/>
    <w:rsid w:val="00DD420F"/>
    <w:rsid w:val="00DE2DB8"/>
    <w:rsid w:val="00DF2A61"/>
    <w:rsid w:val="00DF586A"/>
    <w:rsid w:val="00E24C69"/>
    <w:rsid w:val="00E25E7D"/>
    <w:rsid w:val="00E30533"/>
    <w:rsid w:val="00E30B6A"/>
    <w:rsid w:val="00E53B96"/>
    <w:rsid w:val="00E563B8"/>
    <w:rsid w:val="00E676CD"/>
    <w:rsid w:val="00E9422A"/>
    <w:rsid w:val="00E947D0"/>
    <w:rsid w:val="00EA002D"/>
    <w:rsid w:val="00EA167A"/>
    <w:rsid w:val="00EA46DB"/>
    <w:rsid w:val="00EB1A62"/>
    <w:rsid w:val="00EB3A4E"/>
    <w:rsid w:val="00ED45C7"/>
    <w:rsid w:val="00EF17E6"/>
    <w:rsid w:val="00EF1D32"/>
    <w:rsid w:val="00EF4D61"/>
    <w:rsid w:val="00F00B34"/>
    <w:rsid w:val="00F02C3E"/>
    <w:rsid w:val="00F062FC"/>
    <w:rsid w:val="00F23C96"/>
    <w:rsid w:val="00F35BE9"/>
    <w:rsid w:val="00F36CB2"/>
    <w:rsid w:val="00F43EEC"/>
    <w:rsid w:val="00F60AFE"/>
    <w:rsid w:val="00F6752A"/>
    <w:rsid w:val="00F833A4"/>
    <w:rsid w:val="00F84B5D"/>
    <w:rsid w:val="00F96FA0"/>
    <w:rsid w:val="00FB01A9"/>
    <w:rsid w:val="00FB233B"/>
    <w:rsid w:val="00FC33E4"/>
    <w:rsid w:val="00FD2A6A"/>
    <w:rsid w:val="00FF0FD3"/>
    <w:rsid w:val="00FF474B"/>
    <w:rsid w:val="00FF62A8"/>
    <w:rsid w:val="76AEF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7C719B"/>
  <w15:docId w15:val="{FF6B643B-A2E7-44E6-B2F1-D310A6D0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41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407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0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A90A0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D3F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EB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E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37E"/>
  </w:style>
  <w:style w:type="paragraph" w:styleId="Pieddepage">
    <w:name w:val="footer"/>
    <w:basedOn w:val="Normal"/>
    <w:link w:val="PieddepageCar"/>
    <w:uiPriority w:val="99"/>
    <w:unhideWhenUsed/>
    <w:rsid w:val="006E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37E"/>
  </w:style>
  <w:style w:type="character" w:styleId="lev">
    <w:name w:val="Strong"/>
    <w:basedOn w:val="Policepardfaut"/>
    <w:uiPriority w:val="22"/>
    <w:qFormat/>
    <w:rsid w:val="00C44809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5414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FA5944CEF9944B9161C4B8FEE3E7C" ma:contentTypeVersion="16" ma:contentTypeDescription="Crée un document." ma:contentTypeScope="" ma:versionID="c4e90089d8d764f4c026d778c9378dee">
  <xsd:schema xmlns:xsd="http://www.w3.org/2001/XMLSchema" xmlns:xs="http://www.w3.org/2001/XMLSchema" xmlns:p="http://schemas.microsoft.com/office/2006/metadata/properties" xmlns:ns2="eb294478-7918-48ed-9723-08ec1b5f5cae" xmlns:ns3="9fbc607d-c05e-45ed-9551-f366d5a4d8de" targetNamespace="http://schemas.microsoft.com/office/2006/metadata/properties" ma:root="true" ma:fieldsID="e88453a14d9070f1e2ed1960dbcfb91f" ns2:_="" ns3:_="">
    <xsd:import namespace="eb294478-7918-48ed-9723-08ec1b5f5cae"/>
    <xsd:import namespace="9fbc607d-c05e-45ed-9551-f366d5a4d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4478-7918-48ed-9723-08ec1b5f5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d0bc8b-e63d-4fa3-95f1-48a0b87e3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c607d-c05e-45ed-9551-f366d5a4d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b223e8-346b-4956-aff3-ff4d42600152}" ma:internalName="TaxCatchAll" ma:showField="CatchAllData" ma:web="9fbc607d-c05e-45ed-9551-f366d5a4d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bc607d-c05e-45ed-9551-f366d5a4d8de" xsi:nil="true"/>
    <lcf76f155ced4ddcb4097134ff3c332f xmlns="eb294478-7918-48ed-9723-08ec1b5f5ca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E6DCC-6A3F-4B57-87D9-9B580C20B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94478-7918-48ed-9723-08ec1b5f5cae"/>
    <ds:schemaRef ds:uri="9fbc607d-c05e-45ed-9551-f366d5a4d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07064-E879-4DA6-81D1-846A387C6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167BFA-9AE7-499D-ADC6-F0E8AFCB9238}">
  <ds:schemaRefs>
    <ds:schemaRef ds:uri="http://schemas.microsoft.com/office/2006/metadata/properties"/>
    <ds:schemaRef ds:uri="http://schemas.microsoft.com/office/infopath/2007/PartnerControls"/>
    <ds:schemaRef ds:uri="9fbc607d-c05e-45ed-9551-f366d5a4d8de"/>
    <ds:schemaRef ds:uri="eb294478-7918-48ed-9723-08ec1b5f5cae"/>
  </ds:schemaRefs>
</ds:datastoreItem>
</file>

<file path=customXml/itemProps4.xml><?xml version="1.0" encoding="utf-8"?>
<ds:datastoreItem xmlns:ds="http://schemas.openxmlformats.org/officeDocument/2006/customXml" ds:itemID="{AC4566DC-8F9E-4CCB-B3AF-1E59BF54C0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Secretariat ERHR</cp:lastModifiedBy>
  <cp:revision>15</cp:revision>
  <cp:lastPrinted>2017-06-08T13:53:00Z</cp:lastPrinted>
  <dcterms:created xsi:type="dcterms:W3CDTF">2022-06-13T07:42:00Z</dcterms:created>
  <dcterms:modified xsi:type="dcterms:W3CDTF">2022-06-17T12:33:00Z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0x0101001D5FA5944CEF9944B9161C4B8FEE3E7C</vt:lpwstr>
  </property>
  <property fmtid="{D5CDD505-2E9C-101B-9397-08002B2CF9AE}" pid="3" name="MediaServiceImageTags">
    <vt:lpwstr/>
  </property>
</Properties>
</file>